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2D76A" w14:textId="7343C1B4" w:rsidR="003C22B8" w:rsidRPr="00CA66ED" w:rsidRDefault="003C22B8" w:rsidP="00212B73">
      <w:pPr>
        <w:tabs>
          <w:tab w:val="left" w:pos="1985"/>
          <w:tab w:val="left" w:pos="7680"/>
        </w:tabs>
        <w:spacing w:after="120"/>
        <w:rPr>
          <w:b/>
          <w:sz w:val="24"/>
        </w:rPr>
      </w:pPr>
      <w:bookmarkStart w:id="0" w:name="_Hlk208594002"/>
      <w:bookmarkStart w:id="1" w:name="_Hlk209779427"/>
      <w:r w:rsidRPr="00CA66ED">
        <w:rPr>
          <w:b/>
          <w:sz w:val="24"/>
          <w:lang w:val="de-DE"/>
        </w:rPr>
        <w:t>3GPP TSG-RAN WG4 Meeting #116bis</w:t>
      </w:r>
      <w:r w:rsidRPr="00CA66ED">
        <w:rPr>
          <w:b/>
          <w:sz w:val="24"/>
          <w:lang w:val="de-DE"/>
        </w:rPr>
        <w:tab/>
      </w:r>
      <w:r w:rsidRPr="00CA66ED">
        <w:rPr>
          <w:b/>
          <w:sz w:val="24"/>
          <w:lang w:val="de-DE"/>
        </w:rPr>
        <w:tab/>
      </w:r>
      <w:r w:rsidR="00415BB9">
        <w:rPr>
          <w:b/>
          <w:sz w:val="24"/>
          <w:lang w:val="de-DE"/>
        </w:rPr>
        <w:t xml:space="preserve">   </w:t>
      </w:r>
      <w:r w:rsidRPr="00CA66ED">
        <w:rPr>
          <w:b/>
          <w:sz w:val="24"/>
          <w:lang w:val="de-DE"/>
        </w:rPr>
        <w:t>R4-25</w:t>
      </w:r>
      <w:r w:rsidR="00DF4A94">
        <w:rPr>
          <w:b/>
          <w:sz w:val="24"/>
          <w:lang w:val="de-DE"/>
        </w:rPr>
        <w:t>13113</w:t>
      </w:r>
      <w:r w:rsidRPr="00CA66ED">
        <w:rPr>
          <w:b/>
          <w:sz w:val="24"/>
          <w:lang w:val="de-DE"/>
        </w:rPr>
        <w:br/>
      </w:r>
      <w:r w:rsidRPr="00CA66ED">
        <w:rPr>
          <w:rFonts w:eastAsia="宋体"/>
          <w:b/>
          <w:sz w:val="24"/>
        </w:rPr>
        <w:t>Prague, Czech Republic, 13 – 17 Oct 2025</w:t>
      </w:r>
      <w:bookmarkEnd w:id="0"/>
    </w:p>
    <w:p w14:paraId="41EFBE88" w14:textId="06F90207" w:rsidR="00A575B0" w:rsidRPr="00CA66ED" w:rsidRDefault="00A575B0" w:rsidP="00CA66ED">
      <w:pPr>
        <w:tabs>
          <w:tab w:val="left" w:pos="1985"/>
        </w:tabs>
        <w:spacing w:after="120"/>
        <w:ind w:left="1546" w:hanging="1546"/>
        <w:rPr>
          <w:rFonts w:eastAsia="MS Mincho"/>
          <w:b/>
          <w:noProof/>
          <w:sz w:val="22"/>
          <w:szCs w:val="22"/>
        </w:rPr>
      </w:pPr>
      <w:r w:rsidRPr="00CA66ED">
        <w:rPr>
          <w:rFonts w:eastAsia="MS Mincho"/>
          <w:b/>
          <w:noProof/>
          <w:sz w:val="22"/>
          <w:szCs w:val="22"/>
        </w:rPr>
        <w:t>Agenda Item:</w:t>
      </w:r>
      <w:r w:rsidRPr="00CA66ED">
        <w:rPr>
          <w:rFonts w:eastAsia="MS Mincho"/>
          <w:b/>
          <w:noProof/>
          <w:sz w:val="22"/>
          <w:szCs w:val="22"/>
        </w:rPr>
        <w:tab/>
      </w:r>
      <w:r w:rsidR="003C22B8" w:rsidRPr="00CA66ED">
        <w:rPr>
          <w:rFonts w:eastAsia="MS Mincho"/>
          <w:b/>
          <w:noProof/>
          <w:sz w:val="22"/>
          <w:szCs w:val="22"/>
        </w:rPr>
        <w:t>8.7</w:t>
      </w:r>
    </w:p>
    <w:p w14:paraId="0FFEF949" w14:textId="205D9A28" w:rsidR="00712CC1" w:rsidRPr="00CA66ED" w:rsidRDefault="00712CC1" w:rsidP="00CA66ED">
      <w:pPr>
        <w:tabs>
          <w:tab w:val="left" w:pos="1985"/>
        </w:tabs>
        <w:spacing w:after="120"/>
        <w:ind w:left="1546" w:hanging="1546"/>
        <w:rPr>
          <w:rFonts w:eastAsia="MS Mincho"/>
          <w:b/>
          <w:noProof/>
          <w:sz w:val="22"/>
          <w:szCs w:val="22"/>
        </w:rPr>
      </w:pPr>
      <w:r w:rsidRPr="00CA66ED">
        <w:rPr>
          <w:rFonts w:eastAsia="MS Mincho"/>
          <w:b/>
          <w:noProof/>
          <w:sz w:val="22"/>
          <w:szCs w:val="22"/>
        </w:rPr>
        <w:t>Source:</w:t>
      </w:r>
      <w:r w:rsidRPr="00CA66ED">
        <w:rPr>
          <w:rFonts w:eastAsia="MS Mincho"/>
          <w:b/>
          <w:noProof/>
          <w:sz w:val="22"/>
          <w:szCs w:val="22"/>
        </w:rPr>
        <w:tab/>
      </w:r>
      <w:r w:rsidR="003A1BD9" w:rsidRPr="00CA66ED">
        <w:rPr>
          <w:rFonts w:eastAsia="MS Mincho"/>
          <w:b/>
          <w:noProof/>
          <w:sz w:val="22"/>
          <w:szCs w:val="22"/>
        </w:rPr>
        <w:t>OPPO</w:t>
      </w:r>
    </w:p>
    <w:p w14:paraId="43AE0FA1" w14:textId="7AF70C96" w:rsidR="00712CC1" w:rsidRPr="00CA66ED" w:rsidRDefault="00712CC1" w:rsidP="00CA66ED">
      <w:pPr>
        <w:tabs>
          <w:tab w:val="left" w:pos="1985"/>
        </w:tabs>
        <w:spacing w:after="120"/>
        <w:ind w:left="1546" w:hanging="1546"/>
        <w:rPr>
          <w:rFonts w:eastAsia="MS Mincho"/>
          <w:b/>
          <w:noProof/>
          <w:sz w:val="22"/>
          <w:szCs w:val="22"/>
        </w:rPr>
      </w:pPr>
      <w:r w:rsidRPr="00CA66ED">
        <w:rPr>
          <w:rFonts w:eastAsia="MS Mincho"/>
          <w:b/>
          <w:noProof/>
          <w:sz w:val="22"/>
          <w:szCs w:val="22"/>
        </w:rPr>
        <w:t>Title:</w:t>
      </w:r>
      <w:r w:rsidRPr="00CA66ED">
        <w:rPr>
          <w:rFonts w:eastAsia="MS Mincho"/>
          <w:b/>
          <w:noProof/>
          <w:sz w:val="22"/>
          <w:szCs w:val="22"/>
        </w:rPr>
        <w:tab/>
      </w:r>
      <w:r w:rsidR="003C22B8" w:rsidRPr="00CA66ED">
        <w:rPr>
          <w:rFonts w:eastAsia="MS Mincho"/>
          <w:b/>
          <w:noProof/>
          <w:sz w:val="22"/>
          <w:szCs w:val="22"/>
        </w:rPr>
        <w:t>V</w:t>
      </w:r>
      <w:r w:rsidR="00A575B0" w:rsidRPr="00CA66ED">
        <w:rPr>
          <w:rFonts w:eastAsia="MS Mincho"/>
          <w:b/>
          <w:noProof/>
          <w:sz w:val="22"/>
          <w:szCs w:val="22"/>
        </w:rPr>
        <w:t>iews</w:t>
      </w:r>
      <w:r w:rsidR="0005657E" w:rsidRPr="00CA66ED">
        <w:rPr>
          <w:rFonts w:eastAsia="MS Mincho"/>
          <w:b/>
          <w:noProof/>
          <w:sz w:val="22"/>
          <w:szCs w:val="22"/>
        </w:rPr>
        <w:t xml:space="preserve"> on </w:t>
      </w:r>
      <w:r w:rsidR="00A575B0" w:rsidRPr="00CA66ED">
        <w:rPr>
          <w:rFonts w:eastAsia="MS Mincho"/>
          <w:b/>
          <w:bCs/>
          <w:noProof/>
          <w:sz w:val="22"/>
          <w:szCs w:val="22"/>
          <w:lang w:val="it-IT"/>
        </w:rPr>
        <w:t xml:space="preserve">RAN4 driven non-AI RRM </w:t>
      </w:r>
      <w:r w:rsidR="00A575B0" w:rsidRPr="00CA66ED">
        <w:rPr>
          <w:rFonts w:eastAsia="MS Mincho"/>
          <w:b/>
          <w:noProof/>
          <w:sz w:val="22"/>
          <w:szCs w:val="22"/>
        </w:rPr>
        <w:t xml:space="preserve">for 6G </w:t>
      </w:r>
      <w:r w:rsidR="005252EC" w:rsidRPr="00CA66ED">
        <w:rPr>
          <w:rFonts w:eastAsia="MS Mincho"/>
          <w:b/>
          <w:noProof/>
          <w:sz w:val="22"/>
          <w:szCs w:val="22"/>
        </w:rPr>
        <w:t xml:space="preserve"> </w:t>
      </w:r>
    </w:p>
    <w:p w14:paraId="079A707A" w14:textId="004B0B4E" w:rsidR="00712CC1" w:rsidRPr="00CA66ED" w:rsidRDefault="00712CC1" w:rsidP="00CA66ED">
      <w:pPr>
        <w:tabs>
          <w:tab w:val="left" w:pos="1985"/>
        </w:tabs>
        <w:spacing w:after="120"/>
        <w:ind w:left="1546" w:hanging="1546"/>
        <w:rPr>
          <w:rFonts w:eastAsia="MS Mincho"/>
          <w:b/>
          <w:noProof/>
          <w:sz w:val="22"/>
          <w:szCs w:val="22"/>
        </w:rPr>
      </w:pPr>
      <w:r w:rsidRPr="00CA66ED">
        <w:rPr>
          <w:rFonts w:eastAsia="MS Mincho"/>
          <w:b/>
          <w:noProof/>
          <w:sz w:val="22"/>
          <w:szCs w:val="22"/>
        </w:rPr>
        <w:t>Document for:</w:t>
      </w:r>
      <w:r w:rsidRPr="00CA66ED">
        <w:rPr>
          <w:rFonts w:eastAsia="MS Mincho"/>
          <w:b/>
          <w:noProof/>
          <w:sz w:val="22"/>
          <w:szCs w:val="22"/>
        </w:rPr>
        <w:tab/>
      </w:r>
      <w:r w:rsidR="00A575B0" w:rsidRPr="00CA66ED">
        <w:rPr>
          <w:rFonts w:eastAsia="MS Mincho"/>
          <w:b/>
          <w:noProof/>
          <w:sz w:val="22"/>
          <w:szCs w:val="22"/>
        </w:rPr>
        <w:t>Discussion</w:t>
      </w:r>
    </w:p>
    <w:p w14:paraId="723A669E" w14:textId="77777777" w:rsidR="00A74337" w:rsidRPr="00392A22" w:rsidRDefault="00A74337" w:rsidP="002E575D">
      <w:pPr>
        <w:pStyle w:val="a1"/>
      </w:pPr>
      <w:bookmarkStart w:id="2" w:name="_Ref209615746"/>
      <w:r w:rsidRPr="00392A22">
        <w:t>Introduction</w:t>
      </w:r>
      <w:bookmarkEnd w:id="2"/>
    </w:p>
    <w:p w14:paraId="437C09C1" w14:textId="1E042417" w:rsidR="00CA0C7C" w:rsidRPr="00B50777" w:rsidRDefault="00F66270" w:rsidP="00212B73">
      <w:pPr>
        <w:spacing w:after="120"/>
        <w:rPr>
          <w:rFonts w:eastAsiaTheme="minorEastAsia"/>
          <w:color w:val="000000" w:themeColor="text1"/>
          <w:szCs w:val="21"/>
        </w:rPr>
      </w:pPr>
      <w:r w:rsidRPr="00B50777">
        <w:rPr>
          <w:rFonts w:eastAsiaTheme="minorEastAsia"/>
          <w:color w:val="000000" w:themeColor="text1"/>
          <w:szCs w:val="21"/>
          <w:lang w:val="en-GB"/>
        </w:rPr>
        <w:t xml:space="preserve">With spectrum becoming more fragmented and devices more heterogeneous, a unified yet flexible 6G technology framework will be essential, and corresponding RRM requirements should </w:t>
      </w:r>
      <w:r w:rsidR="009B17F6" w:rsidRPr="00B50777">
        <w:rPr>
          <w:rFonts w:eastAsiaTheme="minorEastAsia"/>
          <w:color w:val="000000" w:themeColor="text1"/>
          <w:szCs w:val="21"/>
          <w:lang w:val="en-GB"/>
        </w:rPr>
        <w:t xml:space="preserve">also </w:t>
      </w:r>
      <w:r w:rsidRPr="00B50777">
        <w:rPr>
          <w:rFonts w:eastAsiaTheme="minorEastAsia"/>
          <w:color w:val="000000" w:themeColor="text1"/>
          <w:szCs w:val="21"/>
          <w:lang w:val="en-GB"/>
        </w:rPr>
        <w:t xml:space="preserve">be </w:t>
      </w:r>
      <w:r w:rsidR="009B17F6" w:rsidRPr="00B50777">
        <w:rPr>
          <w:rFonts w:eastAsiaTheme="minorEastAsia"/>
          <w:color w:val="000000" w:themeColor="text1"/>
          <w:szCs w:val="21"/>
          <w:lang w:val="en-GB"/>
        </w:rPr>
        <w:t xml:space="preserve">studied </w:t>
      </w:r>
      <w:r w:rsidRPr="00B50777">
        <w:rPr>
          <w:rFonts w:eastAsiaTheme="minorEastAsia"/>
          <w:color w:val="000000" w:themeColor="text1"/>
          <w:szCs w:val="21"/>
          <w:lang w:val="en-GB"/>
        </w:rPr>
        <w:t>to ensure alignment with existing and new services, address real-world concerns about UE implementation complexity and two sides’ energy saving, and meet good performance of mobility, scheduling and control.</w:t>
      </w:r>
      <w:r w:rsidR="00CA0C7C" w:rsidRPr="00B50777">
        <w:rPr>
          <w:rFonts w:eastAsiaTheme="minorEastAsia"/>
          <w:color w:val="000000" w:themeColor="text1"/>
          <w:szCs w:val="21"/>
        </w:rPr>
        <w:t xml:space="preserve"> </w:t>
      </w:r>
    </w:p>
    <w:p w14:paraId="2AC86D4D" w14:textId="3F46190D" w:rsidR="0015746E" w:rsidRPr="00B50777" w:rsidRDefault="003521B4" w:rsidP="00212B73">
      <w:pPr>
        <w:spacing w:after="120"/>
        <w:rPr>
          <w:rFonts w:eastAsiaTheme="minorEastAsia"/>
          <w:color w:val="000000" w:themeColor="text1"/>
          <w:szCs w:val="21"/>
          <w:lang w:val="en-GB"/>
        </w:rPr>
      </w:pPr>
      <w:r w:rsidRPr="00B50777">
        <w:rPr>
          <w:rFonts w:eastAsiaTheme="minorEastAsia"/>
          <w:noProof/>
          <w:color w:val="FF0000"/>
          <w:szCs w:val="21"/>
        </w:rPr>
        <w:drawing>
          <wp:anchor distT="0" distB="0" distL="114300" distR="114300" simplePos="0" relativeHeight="251658240" behindDoc="0" locked="0" layoutInCell="1" allowOverlap="1" wp14:anchorId="2D93643C" wp14:editId="609ECCF4">
            <wp:simplePos x="0" y="0"/>
            <wp:positionH relativeFrom="margin">
              <wp:posOffset>1383135</wp:posOffset>
            </wp:positionH>
            <wp:positionV relativeFrom="paragraph">
              <wp:posOffset>438267</wp:posOffset>
            </wp:positionV>
            <wp:extent cx="3416300" cy="3017520"/>
            <wp:effectExtent l="0" t="0" r="0" b="11430"/>
            <wp:wrapTopAndBottom/>
            <wp:docPr id="5" name="图示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margin">
              <wp14:pctWidth>0</wp14:pctWidth>
            </wp14:sizeRelH>
            <wp14:sizeRelV relativeFrom="margin">
              <wp14:pctHeight>0</wp14:pctHeight>
            </wp14:sizeRelV>
          </wp:anchor>
        </w:drawing>
      </w:r>
      <w:r w:rsidR="00CA0C7C" w:rsidRPr="00B50777">
        <w:rPr>
          <w:rFonts w:eastAsiaTheme="minorEastAsia"/>
          <w:color w:val="000000" w:themeColor="text1"/>
          <w:szCs w:val="21"/>
        </w:rPr>
        <w:t>According to the approved 6G SID [1, RP-251881] and WF [2,</w:t>
      </w:r>
      <w:r w:rsidR="00CA0C7C" w:rsidRPr="00B50777">
        <w:rPr>
          <w:color w:val="000000" w:themeColor="text1"/>
          <w:szCs w:val="21"/>
        </w:rPr>
        <w:t xml:space="preserve"> </w:t>
      </w:r>
      <w:r w:rsidR="00CA0C7C" w:rsidRPr="00B50777">
        <w:rPr>
          <w:rFonts w:eastAsiaTheme="minorEastAsia"/>
          <w:color w:val="000000" w:themeColor="text1"/>
          <w:szCs w:val="21"/>
        </w:rPr>
        <w:t xml:space="preserve">R4-2511652] for 6G RAN4 planning, </w:t>
      </w:r>
      <w:r w:rsidR="00CA0C7C" w:rsidRPr="00B50777">
        <w:rPr>
          <w:rFonts w:eastAsiaTheme="minorEastAsia" w:hint="eastAsia"/>
          <w:color w:val="000000" w:themeColor="text1"/>
          <w:szCs w:val="21"/>
        </w:rPr>
        <w:t>companies</w:t>
      </w:r>
      <w:r w:rsidR="00CA0C7C" w:rsidRPr="00B50777">
        <w:rPr>
          <w:rFonts w:eastAsiaTheme="minorEastAsia"/>
          <w:color w:val="000000" w:themeColor="text1"/>
          <w:szCs w:val="21"/>
        </w:rPr>
        <w:t xml:space="preserve"> </w:t>
      </w:r>
      <w:r w:rsidR="00CA0C7C" w:rsidRPr="00B50777">
        <w:rPr>
          <w:rFonts w:eastAsiaTheme="minorEastAsia" w:hint="eastAsia"/>
          <w:color w:val="000000" w:themeColor="text1"/>
          <w:szCs w:val="21"/>
        </w:rPr>
        <w:t>a</w:t>
      </w:r>
      <w:r w:rsidR="00CA0C7C" w:rsidRPr="00B50777">
        <w:rPr>
          <w:rFonts w:eastAsiaTheme="minorEastAsia"/>
          <w:color w:val="000000" w:themeColor="text1"/>
          <w:szCs w:val="21"/>
        </w:rPr>
        <w:t>re encouraged to provide analysis and views on at least RAN4 driven non-AI RRM topics.</w:t>
      </w:r>
    </w:p>
    <w:p w14:paraId="684A2510" w14:textId="5E654302" w:rsidR="00B80255" w:rsidRPr="00A454E6" w:rsidRDefault="00B80255" w:rsidP="00837327">
      <w:pPr>
        <w:pStyle w:val="figure0"/>
      </w:pPr>
      <w:r w:rsidRPr="00A454E6">
        <w:t>Potential 6G RRM topics</w:t>
      </w:r>
    </w:p>
    <w:p w14:paraId="65BF92B1" w14:textId="0FDE4DD3" w:rsidR="00450E4F" w:rsidRPr="00B50777" w:rsidRDefault="0090292E" w:rsidP="002E575D">
      <w:pPr>
        <w:spacing w:after="120"/>
        <w:rPr>
          <w:rFonts w:eastAsiaTheme="minorEastAsia"/>
          <w:lang w:val="en-GB"/>
        </w:rPr>
      </w:pPr>
      <w:r w:rsidRPr="00B50777">
        <w:rPr>
          <w:rFonts w:eastAsiaTheme="minorEastAsia"/>
          <w:lang w:val="en-GB"/>
        </w:rPr>
        <w:t xml:space="preserve">The RRM </w:t>
      </w:r>
      <w:r w:rsidR="00450E4F" w:rsidRPr="00B50777">
        <w:rPr>
          <w:rFonts w:eastAsiaTheme="minorEastAsia"/>
          <w:lang w:val="en-GB"/>
        </w:rPr>
        <w:t>aspects</w:t>
      </w:r>
      <w:r w:rsidRPr="00B50777">
        <w:rPr>
          <w:rFonts w:eastAsiaTheme="minorEastAsia"/>
          <w:lang w:val="en-GB"/>
        </w:rPr>
        <w:t xml:space="preserve"> for next generation access technologies should be carried out in at least, but not limited to, the following areas, </w:t>
      </w:r>
    </w:p>
    <w:p w14:paraId="016B7AC7" w14:textId="1813C7A2" w:rsidR="00450E4F" w:rsidRPr="002E60BF" w:rsidRDefault="00450E4F" w:rsidP="00175BAD">
      <w:pPr>
        <w:pStyle w:val="afff0"/>
        <w:numPr>
          <w:ilvl w:val="0"/>
          <w:numId w:val="28"/>
        </w:numPr>
        <w:overflowPunct w:val="0"/>
        <w:autoSpaceDE w:val="0"/>
        <w:autoSpaceDN w:val="0"/>
        <w:adjustRightInd w:val="0"/>
        <w:spacing w:after="120"/>
        <w:ind w:firstLineChars="0"/>
        <w:contextualSpacing/>
        <w:textAlignment w:val="baseline"/>
        <w:rPr>
          <w:rFonts w:eastAsiaTheme="minorEastAsia"/>
          <w:snapToGrid/>
          <w:color w:val="000000" w:themeColor="text1"/>
          <w:lang w:val="en-GB"/>
        </w:rPr>
      </w:pPr>
      <w:r w:rsidRPr="002E60BF">
        <w:rPr>
          <w:rFonts w:eastAsiaTheme="minorEastAsia"/>
          <w:snapToGrid/>
          <w:color w:val="000000" w:themeColor="text1"/>
          <w:lang w:val="en-GB"/>
        </w:rPr>
        <w:t>RRM requirement and procedure aspects aiming at improvements and/or simplification compared to 5G NR</w:t>
      </w:r>
    </w:p>
    <w:p w14:paraId="1351DC0B" w14:textId="77777777" w:rsidR="00450E4F" w:rsidRPr="002E60BF" w:rsidRDefault="00450E4F" w:rsidP="00175BAD">
      <w:pPr>
        <w:pStyle w:val="afff0"/>
        <w:numPr>
          <w:ilvl w:val="0"/>
          <w:numId w:val="28"/>
        </w:numPr>
        <w:overflowPunct w:val="0"/>
        <w:autoSpaceDE w:val="0"/>
        <w:autoSpaceDN w:val="0"/>
        <w:adjustRightInd w:val="0"/>
        <w:spacing w:after="120"/>
        <w:ind w:firstLineChars="0"/>
        <w:contextualSpacing/>
        <w:textAlignment w:val="baseline"/>
        <w:rPr>
          <w:rFonts w:eastAsiaTheme="minorEastAsia"/>
          <w:snapToGrid/>
          <w:color w:val="000000" w:themeColor="text1"/>
          <w:lang w:val="en-GB"/>
        </w:rPr>
      </w:pPr>
      <w:r w:rsidRPr="002E60BF">
        <w:rPr>
          <w:rFonts w:eastAsiaTheme="minorEastAsia"/>
          <w:snapToGrid/>
          <w:color w:val="000000" w:themeColor="text1"/>
          <w:lang w:val="en-GB"/>
        </w:rPr>
        <w:t xml:space="preserve">Study how to improve 6G requirement specification, including structure and drafting principles </w:t>
      </w:r>
    </w:p>
    <w:p w14:paraId="1B6F0E72" w14:textId="2C068350" w:rsidR="00AD1C5C" w:rsidRPr="002E60BF" w:rsidRDefault="00450E4F" w:rsidP="00175BAD">
      <w:pPr>
        <w:pStyle w:val="afff0"/>
        <w:numPr>
          <w:ilvl w:val="0"/>
          <w:numId w:val="28"/>
        </w:numPr>
        <w:overflowPunct w:val="0"/>
        <w:autoSpaceDE w:val="0"/>
        <w:autoSpaceDN w:val="0"/>
        <w:adjustRightInd w:val="0"/>
        <w:spacing w:after="120"/>
        <w:ind w:firstLineChars="0"/>
        <w:contextualSpacing/>
        <w:textAlignment w:val="baseline"/>
        <w:rPr>
          <w:rFonts w:eastAsiaTheme="minorEastAsia"/>
          <w:snapToGrid/>
          <w:color w:val="000000" w:themeColor="text1"/>
          <w:lang w:val="en-GB"/>
        </w:rPr>
      </w:pPr>
      <w:r w:rsidRPr="002E60BF">
        <w:rPr>
          <w:rFonts w:eastAsiaTheme="minorEastAsia"/>
          <w:snapToGrid/>
          <w:color w:val="000000" w:themeColor="text1"/>
          <w:lang w:val="en-GB"/>
        </w:rPr>
        <w:t xml:space="preserve">Mobility for 6G (for all RRC states), including related RRM </w:t>
      </w:r>
    </w:p>
    <w:p w14:paraId="2FDA1AF0" w14:textId="5B5154C0" w:rsidR="005B3D3D" w:rsidRPr="00B50777" w:rsidRDefault="001C5261" w:rsidP="00CA66ED">
      <w:pPr>
        <w:spacing w:after="120"/>
        <w:ind w:left="1470" w:hanging="1470"/>
        <w:rPr>
          <w:szCs w:val="21"/>
          <w:lang w:val="en-GB"/>
        </w:rPr>
      </w:pPr>
      <w:r w:rsidRPr="00B50777">
        <w:rPr>
          <w:szCs w:val="21"/>
          <w:lang w:val="en-GB"/>
        </w:rPr>
        <w:t>In t</w:t>
      </w:r>
      <w:r w:rsidR="0019761F" w:rsidRPr="00B50777">
        <w:rPr>
          <w:szCs w:val="21"/>
          <w:lang w:val="en-GB"/>
        </w:rPr>
        <w:t>his contribution</w:t>
      </w:r>
      <w:r w:rsidRPr="00B50777">
        <w:rPr>
          <w:szCs w:val="21"/>
          <w:lang w:val="en-GB"/>
        </w:rPr>
        <w:t>, we</w:t>
      </w:r>
      <w:r w:rsidR="0019761F" w:rsidRPr="00B50777">
        <w:rPr>
          <w:szCs w:val="21"/>
          <w:lang w:val="en-GB"/>
        </w:rPr>
        <w:t xml:space="preserve"> will provide our </w:t>
      </w:r>
      <w:r w:rsidR="00061333" w:rsidRPr="00B50777">
        <w:rPr>
          <w:szCs w:val="21"/>
          <w:lang w:val="en-GB"/>
        </w:rPr>
        <w:t xml:space="preserve">initial </w:t>
      </w:r>
      <w:r w:rsidR="00176C0C" w:rsidRPr="00B50777">
        <w:rPr>
          <w:szCs w:val="21"/>
          <w:lang w:val="en-GB"/>
        </w:rPr>
        <w:t>consideration</w:t>
      </w:r>
      <w:r w:rsidR="007D3832" w:rsidRPr="00B50777">
        <w:rPr>
          <w:szCs w:val="21"/>
          <w:lang w:val="en-GB"/>
        </w:rPr>
        <w:t>s</w:t>
      </w:r>
      <w:r w:rsidR="0019761F" w:rsidRPr="00B50777">
        <w:rPr>
          <w:szCs w:val="21"/>
          <w:lang w:val="en-GB"/>
        </w:rPr>
        <w:t xml:space="preserve"> on</w:t>
      </w:r>
      <w:r w:rsidR="002C1467" w:rsidRPr="00B50777">
        <w:rPr>
          <w:szCs w:val="21"/>
          <w:lang w:val="en-GB"/>
        </w:rPr>
        <w:t xml:space="preserve"> </w:t>
      </w:r>
      <w:r w:rsidR="00176C0C" w:rsidRPr="00B50777">
        <w:rPr>
          <w:szCs w:val="21"/>
          <w:lang w:val="en-GB"/>
        </w:rPr>
        <w:t xml:space="preserve">RRM </w:t>
      </w:r>
      <w:r w:rsidR="00C52440" w:rsidRPr="00B50777">
        <w:rPr>
          <w:szCs w:val="21"/>
          <w:lang w:val="en-GB"/>
        </w:rPr>
        <w:t>aspects</w:t>
      </w:r>
      <w:r w:rsidR="00C52440" w:rsidRPr="00B50777">
        <w:rPr>
          <w:rFonts w:hint="eastAsia"/>
          <w:szCs w:val="21"/>
          <w:lang w:val="en-GB"/>
        </w:rPr>
        <w:t xml:space="preserve"> </w:t>
      </w:r>
      <w:r w:rsidR="00933932" w:rsidRPr="00B50777">
        <w:rPr>
          <w:szCs w:val="21"/>
          <w:lang w:val="en-GB"/>
        </w:rPr>
        <w:t xml:space="preserve">for </w:t>
      </w:r>
      <w:r w:rsidR="00061333" w:rsidRPr="00B50777">
        <w:rPr>
          <w:szCs w:val="21"/>
          <w:lang w:val="en-GB"/>
        </w:rPr>
        <w:t>6G</w:t>
      </w:r>
      <w:r w:rsidR="0019761F" w:rsidRPr="00B50777">
        <w:rPr>
          <w:szCs w:val="21"/>
          <w:lang w:val="en-GB"/>
        </w:rPr>
        <w:t>.</w:t>
      </w:r>
    </w:p>
    <w:p w14:paraId="3E3004E9" w14:textId="2764213F" w:rsidR="00060412" w:rsidRDefault="007050C7" w:rsidP="002E575D">
      <w:pPr>
        <w:pStyle w:val="a1"/>
      </w:pPr>
      <w:r w:rsidRPr="008C1F12">
        <w:t xml:space="preserve">Overview of </w:t>
      </w:r>
      <w:r w:rsidR="009E500F">
        <w:t xml:space="preserve">6G </w:t>
      </w:r>
      <w:r w:rsidRPr="008C1F12">
        <w:rPr>
          <w:rFonts w:hint="eastAsia"/>
        </w:rPr>
        <w:t>R</w:t>
      </w:r>
      <w:r w:rsidRPr="008C1F12">
        <w:t xml:space="preserve">RM </w:t>
      </w:r>
    </w:p>
    <w:p w14:paraId="475C25DC" w14:textId="4157861A" w:rsidR="00DA348A" w:rsidRPr="00DA348A" w:rsidRDefault="00D41D57" w:rsidP="00B45693">
      <w:pPr>
        <w:pStyle w:val="a2"/>
      </w:pPr>
      <w:bookmarkStart w:id="3" w:name="_Ref209798509"/>
      <w:r>
        <w:t xml:space="preserve">What is </w:t>
      </w:r>
      <w:r w:rsidR="00FD292C">
        <w:t xml:space="preserve">for </w:t>
      </w:r>
      <w:r>
        <w:t>6G RRM</w:t>
      </w:r>
      <w:bookmarkStart w:id="4" w:name="_GoBack"/>
      <w:bookmarkEnd w:id="3"/>
      <w:bookmarkEnd w:id="4"/>
    </w:p>
    <w:p w14:paraId="274696B7" w14:textId="4955B417" w:rsidR="00CA0C7C" w:rsidRPr="00B50777" w:rsidRDefault="00CA0C7C" w:rsidP="00212B73">
      <w:pPr>
        <w:spacing w:after="120"/>
        <w:rPr>
          <w:rFonts w:eastAsiaTheme="minorEastAsia"/>
          <w:color w:val="000000" w:themeColor="text1"/>
          <w:szCs w:val="21"/>
          <w:lang w:val="en-GB"/>
        </w:rPr>
      </w:pPr>
      <w:r w:rsidRPr="00B50777">
        <w:rPr>
          <w:rFonts w:eastAsiaTheme="minorEastAsia"/>
          <w:color w:val="000000" w:themeColor="text1"/>
          <w:szCs w:val="21"/>
          <w:lang w:val="en-GB"/>
        </w:rPr>
        <w:t xml:space="preserve">The RRM requirements in 4G LTE and 5G NR, standardized by RAN4, serve as </w:t>
      </w:r>
      <w:r w:rsidR="00EF2AA5" w:rsidRPr="00B50777">
        <w:rPr>
          <w:rFonts w:eastAsiaTheme="minorEastAsia"/>
          <w:color w:val="000000" w:themeColor="text1"/>
          <w:szCs w:val="21"/>
          <w:lang w:val="en-GB"/>
        </w:rPr>
        <w:t xml:space="preserve">UE performance validation and </w:t>
      </w:r>
      <w:r w:rsidRPr="00B50777">
        <w:rPr>
          <w:rFonts w:eastAsiaTheme="minorEastAsia"/>
          <w:color w:val="000000" w:themeColor="text1"/>
          <w:szCs w:val="21"/>
          <w:lang w:val="en-GB"/>
        </w:rPr>
        <w:t>the critical bridge between protocol design</w:t>
      </w:r>
      <w:r w:rsidR="00EF2AA5" w:rsidRPr="00B50777">
        <w:rPr>
          <w:rFonts w:eastAsiaTheme="minorEastAsia"/>
          <w:color w:val="000000" w:themeColor="text1"/>
          <w:szCs w:val="21"/>
          <w:lang w:val="en-GB"/>
        </w:rPr>
        <w:t xml:space="preserve"> of different RAN WGs</w:t>
      </w:r>
      <w:r w:rsidRPr="00B50777">
        <w:rPr>
          <w:rFonts w:eastAsiaTheme="minorEastAsia"/>
          <w:color w:val="000000" w:themeColor="text1"/>
          <w:szCs w:val="21"/>
          <w:lang w:val="en-GB"/>
        </w:rPr>
        <w:t xml:space="preserve">. RAN4 is responsible to define the minimum RRM core and performance requirements to ensure UEs meet consistency, reliability and interoperability across diverse scenarios (e.g., </w:t>
      </w:r>
      <w:r w:rsidR="0048638F" w:rsidRPr="00B50777">
        <w:rPr>
          <w:rFonts w:eastAsiaTheme="minorEastAsia"/>
          <w:color w:val="000000" w:themeColor="text1"/>
          <w:szCs w:val="21"/>
          <w:lang w:val="en-GB"/>
        </w:rPr>
        <w:t>CA/DC, MIMO, multi-TRP,</w:t>
      </w:r>
      <w:r w:rsidR="00FC3D2D" w:rsidRPr="00B50777">
        <w:rPr>
          <w:rFonts w:eastAsiaTheme="minorEastAsia"/>
          <w:color w:val="000000" w:themeColor="text1"/>
          <w:szCs w:val="21"/>
          <w:lang w:val="en-GB"/>
        </w:rPr>
        <w:t xml:space="preserve"> high-speed train</w:t>
      </w:r>
      <w:r w:rsidRPr="00B50777">
        <w:rPr>
          <w:rFonts w:eastAsiaTheme="minorEastAsia"/>
          <w:color w:val="000000" w:themeColor="text1"/>
          <w:szCs w:val="21"/>
          <w:lang w:val="en-GB"/>
        </w:rPr>
        <w:t>). This involves:</w:t>
      </w:r>
    </w:p>
    <w:p w14:paraId="779C6A2A" w14:textId="2498D195" w:rsidR="00CF2F8B" w:rsidRPr="00CF2F8B" w:rsidRDefault="00CA0C7C" w:rsidP="00175BAD">
      <w:pPr>
        <w:pStyle w:val="afff0"/>
        <w:numPr>
          <w:ilvl w:val="0"/>
          <w:numId w:val="29"/>
        </w:numPr>
        <w:overflowPunct w:val="0"/>
        <w:autoSpaceDE w:val="0"/>
        <w:autoSpaceDN w:val="0"/>
        <w:adjustRightInd w:val="0"/>
        <w:spacing w:beforeLines="50" w:afterLines="100" w:after="240" w:line="240" w:lineRule="auto"/>
        <w:ind w:firstLineChars="0"/>
        <w:contextualSpacing/>
        <w:textAlignment w:val="baseline"/>
        <w:rPr>
          <w:rFonts w:eastAsiaTheme="minorEastAsia"/>
          <w:snapToGrid/>
          <w:color w:val="000000" w:themeColor="text1"/>
          <w:lang w:val="en-GB"/>
        </w:rPr>
      </w:pPr>
      <w:r w:rsidRPr="005A369F">
        <w:rPr>
          <w:rFonts w:eastAsiaTheme="minorEastAsia"/>
          <w:snapToGrid/>
          <w:color w:val="000000" w:themeColor="text1"/>
          <w:lang w:val="en-GB"/>
        </w:rPr>
        <w:lastRenderedPageBreak/>
        <w:t>evalu</w:t>
      </w:r>
      <w:r w:rsidR="00B77869" w:rsidRPr="005A369F">
        <w:rPr>
          <w:rFonts w:eastAsiaTheme="minorEastAsia"/>
          <w:snapToGrid/>
          <w:color w:val="000000" w:themeColor="text1"/>
          <w:lang w:val="en-GB"/>
        </w:rPr>
        <w:t>a</w:t>
      </w:r>
      <w:r w:rsidRPr="005A369F">
        <w:rPr>
          <w:rFonts w:eastAsiaTheme="minorEastAsia"/>
          <w:snapToGrid/>
          <w:color w:val="000000" w:themeColor="text1"/>
          <w:lang w:val="en-GB"/>
        </w:rPr>
        <w:t xml:space="preserve">ting physical layer impact from RAN1, e.g., new </w:t>
      </w:r>
      <w:r w:rsidR="00B50C88" w:rsidRPr="005A369F">
        <w:rPr>
          <w:rFonts w:eastAsiaTheme="minorEastAsia"/>
          <w:snapToGrid/>
          <w:color w:val="000000" w:themeColor="text1"/>
          <w:lang w:val="en-GB"/>
        </w:rPr>
        <w:t>reference signal</w:t>
      </w:r>
      <w:r w:rsidRPr="005A369F">
        <w:rPr>
          <w:rFonts w:eastAsiaTheme="minorEastAsia"/>
          <w:snapToGrid/>
          <w:color w:val="000000" w:themeColor="text1"/>
          <w:lang w:val="en-GB"/>
        </w:rPr>
        <w:t>, scheduling, beam management,</w:t>
      </w:r>
      <w:r w:rsidR="00EC7F4E" w:rsidRPr="005A369F">
        <w:rPr>
          <w:rFonts w:eastAsiaTheme="minorEastAsia"/>
          <w:snapToGrid/>
          <w:color w:val="000000" w:themeColor="text1"/>
          <w:lang w:val="en-GB"/>
        </w:rPr>
        <w:t xml:space="preserve"> etc.</w:t>
      </w:r>
      <w:r w:rsidRPr="005A369F">
        <w:rPr>
          <w:rFonts w:eastAsiaTheme="minorEastAsia"/>
          <w:snapToGrid/>
          <w:color w:val="000000" w:themeColor="text1"/>
          <w:lang w:val="en-GB"/>
        </w:rPr>
        <w:t xml:space="preserve"> </w:t>
      </w:r>
    </w:p>
    <w:p w14:paraId="4B6E8754" w14:textId="2E1B09EC" w:rsidR="00CA0C7C" w:rsidRPr="005A369F" w:rsidRDefault="00CA0C7C" w:rsidP="00175BAD">
      <w:pPr>
        <w:pStyle w:val="afff0"/>
        <w:numPr>
          <w:ilvl w:val="0"/>
          <w:numId w:val="29"/>
        </w:numPr>
        <w:overflowPunct w:val="0"/>
        <w:autoSpaceDE w:val="0"/>
        <w:autoSpaceDN w:val="0"/>
        <w:adjustRightInd w:val="0"/>
        <w:spacing w:beforeLines="50" w:afterLines="100" w:after="240" w:line="240" w:lineRule="auto"/>
        <w:ind w:firstLineChars="0"/>
        <w:contextualSpacing/>
        <w:textAlignment w:val="baseline"/>
        <w:rPr>
          <w:rFonts w:eastAsiaTheme="minorEastAsia"/>
          <w:snapToGrid/>
          <w:color w:val="000000" w:themeColor="text1"/>
          <w:lang w:val="en-GB"/>
        </w:rPr>
      </w:pPr>
      <w:r w:rsidRPr="005A369F">
        <w:rPr>
          <w:rFonts w:eastAsiaTheme="minorEastAsia"/>
          <w:snapToGrid/>
          <w:color w:val="000000" w:themeColor="text1"/>
          <w:lang w:val="en-GB"/>
        </w:rPr>
        <w:t xml:space="preserve">implementing </w:t>
      </w:r>
      <w:r w:rsidR="00EC7F4E" w:rsidRPr="005A369F">
        <w:rPr>
          <w:rFonts w:eastAsiaTheme="minorEastAsia"/>
          <w:snapToGrid/>
          <w:color w:val="000000" w:themeColor="text1"/>
          <w:lang w:val="en-GB"/>
        </w:rPr>
        <w:t>p</w:t>
      </w:r>
      <w:r w:rsidRPr="005A369F">
        <w:rPr>
          <w:rFonts w:eastAsiaTheme="minorEastAsia"/>
          <w:snapToGrid/>
          <w:color w:val="000000" w:themeColor="text1"/>
          <w:lang w:val="en-GB"/>
        </w:rPr>
        <w:t>rotocol</w:t>
      </w:r>
      <w:r w:rsidR="00EC7F4E" w:rsidRPr="005A369F">
        <w:rPr>
          <w:rFonts w:eastAsiaTheme="minorEastAsia"/>
          <w:snapToGrid/>
          <w:color w:val="000000" w:themeColor="text1"/>
          <w:lang w:val="en-GB"/>
        </w:rPr>
        <w:t xml:space="preserve"> s</w:t>
      </w:r>
      <w:r w:rsidRPr="005A369F">
        <w:rPr>
          <w:rFonts w:eastAsiaTheme="minorEastAsia"/>
          <w:snapToGrid/>
          <w:color w:val="000000" w:themeColor="text1"/>
          <w:lang w:val="en-GB"/>
        </w:rPr>
        <w:t xml:space="preserve">tack </w:t>
      </w:r>
      <w:r w:rsidR="00EC7F4E" w:rsidRPr="005A369F">
        <w:rPr>
          <w:rFonts w:eastAsiaTheme="minorEastAsia"/>
          <w:snapToGrid/>
          <w:color w:val="000000" w:themeColor="text1"/>
          <w:lang w:val="en-GB"/>
        </w:rPr>
        <w:t>t</w:t>
      </w:r>
      <w:r w:rsidRPr="005A369F">
        <w:rPr>
          <w:rFonts w:eastAsiaTheme="minorEastAsia"/>
          <w:snapToGrid/>
          <w:color w:val="000000" w:themeColor="text1"/>
          <w:lang w:val="en-GB"/>
        </w:rPr>
        <w:t xml:space="preserve">imelines from RAN2, e.g., RRC/MAC procedures and related UE </w:t>
      </w:r>
      <w:r w:rsidR="00EC7F4E" w:rsidRPr="005A369F">
        <w:rPr>
          <w:rFonts w:eastAsiaTheme="minorEastAsia"/>
          <w:snapToGrid/>
          <w:color w:val="000000" w:themeColor="text1"/>
          <w:lang w:val="en-GB"/>
        </w:rPr>
        <w:t>behaviour.</w:t>
      </w:r>
      <w:r w:rsidRPr="005A369F">
        <w:rPr>
          <w:rFonts w:eastAsiaTheme="minorEastAsia"/>
          <w:snapToGrid/>
          <w:color w:val="000000" w:themeColor="text1"/>
          <w:lang w:val="en-GB"/>
        </w:rPr>
        <w:t xml:space="preserve"> </w:t>
      </w:r>
    </w:p>
    <w:p w14:paraId="6A4A8A7D" w14:textId="740E46FE" w:rsidR="00CA0C7C" w:rsidRPr="005A369F" w:rsidRDefault="00CA0C7C" w:rsidP="00175BAD">
      <w:pPr>
        <w:pStyle w:val="afff0"/>
        <w:numPr>
          <w:ilvl w:val="0"/>
          <w:numId w:val="29"/>
        </w:numPr>
        <w:overflowPunct w:val="0"/>
        <w:autoSpaceDE w:val="0"/>
        <w:autoSpaceDN w:val="0"/>
        <w:adjustRightInd w:val="0"/>
        <w:spacing w:beforeLines="50" w:afterLines="100" w:after="240" w:line="240" w:lineRule="auto"/>
        <w:ind w:firstLineChars="0"/>
        <w:contextualSpacing/>
        <w:textAlignment w:val="baseline"/>
        <w:rPr>
          <w:rFonts w:eastAsiaTheme="minorEastAsia"/>
          <w:snapToGrid/>
          <w:color w:val="000000" w:themeColor="text1"/>
          <w:lang w:val="en-GB"/>
        </w:rPr>
      </w:pPr>
      <w:r w:rsidRPr="005A369F">
        <w:rPr>
          <w:rFonts w:eastAsiaTheme="minorEastAsia"/>
          <w:snapToGrid/>
          <w:color w:val="000000" w:themeColor="text1"/>
          <w:lang w:val="en-GB"/>
        </w:rPr>
        <w:t xml:space="preserve">addressing RF </w:t>
      </w:r>
      <w:r w:rsidR="00EC7F4E" w:rsidRPr="005A369F">
        <w:rPr>
          <w:rFonts w:eastAsiaTheme="minorEastAsia"/>
          <w:snapToGrid/>
          <w:color w:val="000000" w:themeColor="text1"/>
          <w:lang w:val="en-GB"/>
        </w:rPr>
        <w:t>h</w:t>
      </w:r>
      <w:r w:rsidRPr="005A369F">
        <w:rPr>
          <w:rFonts w:eastAsiaTheme="minorEastAsia"/>
          <w:snapToGrid/>
          <w:color w:val="000000" w:themeColor="text1"/>
          <w:lang w:val="en-GB"/>
        </w:rPr>
        <w:t>ardware</w:t>
      </w:r>
      <w:r w:rsidR="00EC7F4E" w:rsidRPr="005A369F">
        <w:rPr>
          <w:rFonts w:eastAsiaTheme="minorEastAsia"/>
          <w:snapToGrid/>
          <w:color w:val="000000" w:themeColor="text1"/>
          <w:lang w:val="en-GB"/>
        </w:rPr>
        <w:t xml:space="preserve"> and software</w:t>
      </w:r>
      <w:r w:rsidRPr="005A369F">
        <w:rPr>
          <w:rFonts w:eastAsiaTheme="minorEastAsia"/>
          <w:snapToGrid/>
          <w:color w:val="000000" w:themeColor="text1"/>
          <w:lang w:val="en-GB"/>
        </w:rPr>
        <w:t xml:space="preserve"> </w:t>
      </w:r>
      <w:r w:rsidR="00EC7F4E" w:rsidRPr="005A369F">
        <w:rPr>
          <w:rFonts w:eastAsiaTheme="minorEastAsia"/>
          <w:snapToGrid/>
          <w:color w:val="000000" w:themeColor="text1"/>
          <w:lang w:val="en-GB"/>
        </w:rPr>
        <w:t>c</w:t>
      </w:r>
      <w:r w:rsidRPr="005A369F">
        <w:rPr>
          <w:rFonts w:eastAsiaTheme="minorEastAsia"/>
          <w:snapToGrid/>
          <w:color w:val="000000" w:themeColor="text1"/>
          <w:lang w:val="en-GB"/>
        </w:rPr>
        <w:t xml:space="preserve">onstraints, e.g., UE capability-specific rules, such as relaxing measurement accuracy for </w:t>
      </w:r>
      <w:proofErr w:type="spellStart"/>
      <w:r w:rsidRPr="005A369F">
        <w:rPr>
          <w:rFonts w:eastAsiaTheme="minorEastAsia"/>
          <w:snapToGrid/>
          <w:color w:val="000000" w:themeColor="text1"/>
          <w:lang w:val="en-GB"/>
        </w:rPr>
        <w:t>RedCap</w:t>
      </w:r>
      <w:proofErr w:type="spellEnd"/>
      <w:r w:rsidRPr="005A369F">
        <w:rPr>
          <w:rFonts w:eastAsiaTheme="minorEastAsia"/>
          <w:snapToGrid/>
          <w:color w:val="000000" w:themeColor="text1"/>
          <w:lang w:val="en-GB"/>
        </w:rPr>
        <w:t xml:space="preserve"> UEs (1Rx antenna) or </w:t>
      </w:r>
      <w:r w:rsidR="00B77869" w:rsidRPr="005A369F">
        <w:rPr>
          <w:rFonts w:eastAsiaTheme="minorEastAsia"/>
          <w:snapToGrid/>
          <w:color w:val="000000" w:themeColor="text1"/>
          <w:lang w:val="en-GB"/>
        </w:rPr>
        <w:t>Rx beam sweeping factor</w:t>
      </w:r>
      <w:r w:rsidRPr="005A369F">
        <w:rPr>
          <w:rFonts w:eastAsiaTheme="minorEastAsia"/>
          <w:snapToGrid/>
          <w:color w:val="000000" w:themeColor="text1"/>
          <w:lang w:val="en-GB"/>
        </w:rPr>
        <w:t xml:space="preserve"> for FR2</w:t>
      </w:r>
      <w:r w:rsidR="00B77869" w:rsidRPr="005A369F">
        <w:rPr>
          <w:rFonts w:eastAsiaTheme="minorEastAsia"/>
          <w:snapToGrid/>
          <w:color w:val="000000" w:themeColor="text1"/>
          <w:lang w:val="en-GB"/>
        </w:rPr>
        <w:t xml:space="preserve"> UE</w:t>
      </w:r>
      <w:r w:rsidRPr="005A369F">
        <w:rPr>
          <w:rFonts w:eastAsiaTheme="minorEastAsia"/>
          <w:snapToGrid/>
          <w:color w:val="000000" w:themeColor="text1"/>
          <w:lang w:val="en-GB"/>
        </w:rPr>
        <w:t>.</w:t>
      </w:r>
    </w:p>
    <w:p w14:paraId="48AFC99B" w14:textId="7FF1D6A7" w:rsidR="00CA0C7C" w:rsidRPr="005A369F" w:rsidRDefault="00641E05" w:rsidP="00175BAD">
      <w:pPr>
        <w:pStyle w:val="afff0"/>
        <w:numPr>
          <w:ilvl w:val="0"/>
          <w:numId w:val="29"/>
        </w:numPr>
        <w:overflowPunct w:val="0"/>
        <w:autoSpaceDE w:val="0"/>
        <w:autoSpaceDN w:val="0"/>
        <w:adjustRightInd w:val="0"/>
        <w:spacing w:beforeLines="50" w:afterLines="100" w:after="240" w:line="240" w:lineRule="auto"/>
        <w:ind w:firstLineChars="0"/>
        <w:contextualSpacing/>
        <w:textAlignment w:val="baseline"/>
        <w:rPr>
          <w:rFonts w:eastAsiaTheme="minorEastAsia"/>
          <w:snapToGrid/>
          <w:color w:val="000000" w:themeColor="text1"/>
          <w:lang w:val="en-GB"/>
        </w:rPr>
      </w:pPr>
      <w:r w:rsidRPr="005A369F">
        <w:rPr>
          <w:rFonts w:eastAsiaTheme="minorEastAsia"/>
          <w:snapToGrid/>
          <w:color w:val="000000" w:themeColor="text1"/>
          <w:lang w:val="en-GB"/>
        </w:rPr>
        <w:t>e</w:t>
      </w:r>
      <w:r w:rsidR="00CA0C7C" w:rsidRPr="005A369F">
        <w:rPr>
          <w:rFonts w:eastAsiaTheme="minorEastAsia"/>
          <w:snapToGrid/>
          <w:color w:val="000000" w:themeColor="text1"/>
          <w:lang w:val="en-GB"/>
        </w:rPr>
        <w:t xml:space="preserve">nsuring </w:t>
      </w:r>
      <w:r w:rsidR="00EC7F4E" w:rsidRPr="005A369F">
        <w:rPr>
          <w:rFonts w:eastAsiaTheme="minorEastAsia"/>
          <w:snapToGrid/>
          <w:color w:val="000000" w:themeColor="text1"/>
          <w:lang w:val="en-GB"/>
        </w:rPr>
        <w:t>b</w:t>
      </w:r>
      <w:r w:rsidR="00CA0C7C" w:rsidRPr="005A369F">
        <w:rPr>
          <w:rFonts w:eastAsiaTheme="minorEastAsia"/>
          <w:snapToGrid/>
          <w:color w:val="000000" w:themeColor="text1"/>
          <w:lang w:val="en-GB"/>
        </w:rPr>
        <w:t xml:space="preserve">ackward </w:t>
      </w:r>
      <w:r w:rsidR="00EC7F4E" w:rsidRPr="005A369F">
        <w:rPr>
          <w:rFonts w:eastAsiaTheme="minorEastAsia"/>
          <w:snapToGrid/>
          <w:color w:val="000000" w:themeColor="text1"/>
          <w:lang w:val="en-GB"/>
        </w:rPr>
        <w:t>c</w:t>
      </w:r>
      <w:r w:rsidR="00CA0C7C" w:rsidRPr="005A369F">
        <w:rPr>
          <w:rFonts w:eastAsiaTheme="minorEastAsia"/>
          <w:snapToGrid/>
          <w:color w:val="000000" w:themeColor="text1"/>
          <w:lang w:val="en-GB"/>
        </w:rPr>
        <w:t>ompatibility when RAN1/RAN2 introduces enhancements (e.g., multi-TRP in Rel-16), RAN4 updates RRM tests (e.g., TRP-specific BFD) while maintaining legacy compliance.</w:t>
      </w:r>
    </w:p>
    <w:p w14:paraId="7BC4B548" w14:textId="38B62405" w:rsidR="00E81CA2" w:rsidRDefault="0041424B" w:rsidP="00212B73">
      <w:pPr>
        <w:spacing w:after="120"/>
        <w:rPr>
          <w:rFonts w:eastAsiaTheme="minorEastAsia"/>
          <w:color w:val="000000" w:themeColor="text1"/>
          <w:szCs w:val="21"/>
          <w:lang w:val="en-GB"/>
        </w:rPr>
      </w:pPr>
      <w:r w:rsidRPr="00B50777">
        <w:rPr>
          <w:rFonts w:eastAsiaTheme="minorEastAsia"/>
          <w:color w:val="000000" w:themeColor="text1"/>
          <w:szCs w:val="21"/>
          <w:lang w:val="en-GB"/>
        </w:rPr>
        <w:t>In short, RAN1 physical layer design, RAN2 protocol procedure design, and RAN4 RF assumption have impact on RAN4 RRM.</w:t>
      </w:r>
    </w:p>
    <w:p w14:paraId="174C2CFC" w14:textId="49536A6A" w:rsidR="003342F0" w:rsidRPr="00771549" w:rsidRDefault="00DA348A" w:rsidP="003342F0">
      <w:pPr>
        <w:pStyle w:val="observations"/>
        <w:spacing w:after="120"/>
        <w:ind w:left="1476" w:hanging="1476"/>
      </w:pPr>
      <w:bookmarkStart w:id="5" w:name="_Ref209798548"/>
      <w:r w:rsidRPr="00B50777">
        <w:t xml:space="preserve">RAN1 </w:t>
      </w:r>
      <w:r w:rsidRPr="001B5263">
        <w:t>physical</w:t>
      </w:r>
      <w:r w:rsidRPr="00B50777">
        <w:t xml:space="preserve"> layer design, RAN2 protocol procedure design, and RAN4 RF assumption have impact on RAN4 RRM.</w:t>
      </w:r>
      <w:bookmarkEnd w:id="5"/>
    </w:p>
    <w:p w14:paraId="08F9D09E" w14:textId="04F78EBC" w:rsidR="00CA30CC" w:rsidRDefault="00CA30CC" w:rsidP="00212B73">
      <w:pPr>
        <w:spacing w:after="120"/>
        <w:rPr>
          <w:rFonts w:eastAsiaTheme="minorEastAsia"/>
          <w:szCs w:val="21"/>
          <w:lang w:val="en-GB"/>
        </w:rPr>
      </w:pPr>
      <w:r w:rsidRPr="00B50777">
        <w:rPr>
          <w:rFonts w:eastAsiaTheme="minorEastAsia"/>
          <w:szCs w:val="21"/>
          <w:lang w:val="en-GB"/>
        </w:rPr>
        <w:t xml:space="preserve">Provided that new features and new use cases supported by </w:t>
      </w:r>
      <w:r>
        <w:rPr>
          <w:rFonts w:eastAsiaTheme="minorEastAsia"/>
          <w:szCs w:val="21"/>
          <w:lang w:val="en-GB"/>
        </w:rPr>
        <w:t>6G</w:t>
      </w:r>
      <w:r w:rsidRPr="00B50777">
        <w:rPr>
          <w:rFonts w:eastAsiaTheme="minorEastAsia"/>
          <w:szCs w:val="21"/>
          <w:lang w:val="en-GB"/>
        </w:rPr>
        <w:t>, what kind of RRM requirements UEs need to meet are also an interesting and challenging issue</w:t>
      </w:r>
      <w:r w:rsidR="00DA348A">
        <w:rPr>
          <w:rFonts w:eastAsiaTheme="minorEastAsia"/>
          <w:szCs w:val="21"/>
          <w:lang w:val="en-GB"/>
        </w:rPr>
        <w:t>.</w:t>
      </w:r>
      <w:r w:rsidRPr="00B50777">
        <w:rPr>
          <w:rFonts w:eastAsiaTheme="minorEastAsia"/>
          <w:szCs w:val="21"/>
          <w:lang w:val="en-GB"/>
        </w:rPr>
        <w:t xml:space="preserve"> </w:t>
      </w:r>
      <w:r w:rsidR="00DA348A">
        <w:rPr>
          <w:rFonts w:eastAsiaTheme="minorEastAsia"/>
          <w:szCs w:val="21"/>
          <w:lang w:val="en-GB"/>
        </w:rPr>
        <w:t>F</w:t>
      </w:r>
      <w:r w:rsidRPr="00B50777">
        <w:rPr>
          <w:rFonts w:eastAsiaTheme="minorEastAsia"/>
          <w:szCs w:val="21"/>
          <w:lang w:val="en-GB"/>
        </w:rPr>
        <w:t>or 6G UE operating in multi-carrier, multi-cell, multi-band or even multi-vendor deployments</w:t>
      </w:r>
      <w:r w:rsidR="00DA348A">
        <w:rPr>
          <w:rFonts w:eastAsiaTheme="minorEastAsia"/>
          <w:szCs w:val="21"/>
          <w:lang w:val="en-GB"/>
        </w:rPr>
        <w:t>, the RRM requirements are expected to become more complicated.</w:t>
      </w:r>
      <w:r w:rsidR="004A2199">
        <w:rPr>
          <w:rFonts w:eastAsiaTheme="minorEastAsia" w:hint="eastAsia"/>
          <w:szCs w:val="21"/>
          <w:lang w:val="en-GB"/>
        </w:rPr>
        <w:t xml:space="preserve"> </w:t>
      </w:r>
      <w:r w:rsidRPr="00B50777">
        <w:rPr>
          <w:rFonts w:eastAsiaTheme="minorEastAsia"/>
          <w:szCs w:val="21"/>
          <w:lang w:val="en-GB"/>
        </w:rPr>
        <w:t xml:space="preserve">From RRM requirements’ perspective, more efficiency and less energy consumption, higher throughput and less interruption, seem </w:t>
      </w:r>
      <w:r w:rsidR="00DF4A94">
        <w:rPr>
          <w:rFonts w:eastAsiaTheme="minorEastAsia"/>
          <w:szCs w:val="21"/>
          <w:lang w:val="en-GB"/>
        </w:rPr>
        <w:t>to be</w:t>
      </w:r>
      <w:r w:rsidR="00DF4A94" w:rsidRPr="00B50777">
        <w:rPr>
          <w:rFonts w:eastAsiaTheme="minorEastAsia"/>
          <w:szCs w:val="21"/>
          <w:lang w:val="en-GB"/>
        </w:rPr>
        <w:t xml:space="preserve"> </w:t>
      </w:r>
      <w:r w:rsidRPr="00B50777">
        <w:rPr>
          <w:rFonts w:eastAsiaTheme="minorEastAsia"/>
          <w:szCs w:val="21"/>
          <w:lang w:val="en-GB"/>
        </w:rPr>
        <w:t xml:space="preserve">basic KPIs for next generation technique innovation. </w:t>
      </w:r>
    </w:p>
    <w:p w14:paraId="59CCAB82" w14:textId="63674E77" w:rsidR="003342F0" w:rsidRPr="00771549" w:rsidRDefault="00CA30CC" w:rsidP="004A2199">
      <w:pPr>
        <w:pStyle w:val="proposals"/>
      </w:pPr>
      <w:bookmarkStart w:id="6" w:name="_Ref209617692"/>
      <w:r w:rsidRPr="00392A22">
        <w:t>From RRM requirements’ perspective, more efficiency and less energy consumption, higher throughput and less interruption</w:t>
      </w:r>
      <w:r w:rsidRPr="00392A22">
        <w:rPr>
          <w:rFonts w:hint="eastAsia"/>
        </w:rPr>
        <w:t>,</w:t>
      </w:r>
      <w:r w:rsidRPr="00392A22">
        <w:t xml:space="preserve"> should be considered</w:t>
      </w:r>
      <w:r w:rsidR="00212B73">
        <w:t xml:space="preserve"> </w:t>
      </w:r>
      <w:r w:rsidR="00212B73" w:rsidRPr="00212B73">
        <w:rPr>
          <w:rFonts w:hint="eastAsia"/>
        </w:rPr>
        <w:t>as</w:t>
      </w:r>
      <w:r w:rsidR="00212B73" w:rsidRPr="00212B73">
        <w:t xml:space="preserve"> </w:t>
      </w:r>
      <w:r w:rsidR="00212B73" w:rsidRPr="00212B73">
        <w:rPr>
          <w:rFonts w:hint="eastAsia"/>
        </w:rPr>
        <w:t>target</w:t>
      </w:r>
      <w:r w:rsidRPr="00392A22">
        <w:t xml:space="preserve"> for next generation technique innovation.</w:t>
      </w:r>
      <w:bookmarkEnd w:id="6"/>
    </w:p>
    <w:p w14:paraId="63E3CE75" w14:textId="6C836B9A" w:rsidR="00F30BF1" w:rsidRDefault="00CA30CC" w:rsidP="00212B73">
      <w:pPr>
        <w:spacing w:after="120"/>
        <w:rPr>
          <w:rFonts w:eastAsiaTheme="minorEastAsia"/>
          <w:color w:val="000000" w:themeColor="text1"/>
          <w:szCs w:val="21"/>
          <w:lang w:val="en-GB"/>
        </w:rPr>
      </w:pPr>
      <w:r w:rsidRPr="00B50777">
        <w:rPr>
          <w:rFonts w:eastAsiaTheme="minorEastAsia"/>
          <w:color w:val="000000" w:themeColor="text1"/>
          <w:szCs w:val="21"/>
          <w:lang w:val="en-GB"/>
        </w:rPr>
        <w:t xml:space="preserve">From R15 to R20, in total </w:t>
      </w:r>
      <w:r w:rsidR="00321AA4">
        <w:rPr>
          <w:rFonts w:eastAsiaTheme="minorEastAsia"/>
          <w:color w:val="000000" w:themeColor="text1"/>
          <w:szCs w:val="21"/>
          <w:lang w:val="en-GB"/>
        </w:rPr>
        <w:t>6</w:t>
      </w:r>
      <w:r w:rsidRPr="00B50777">
        <w:rPr>
          <w:rFonts w:eastAsiaTheme="minorEastAsia"/>
          <w:color w:val="000000" w:themeColor="text1"/>
          <w:szCs w:val="21"/>
          <w:lang w:val="en-GB"/>
        </w:rPr>
        <w:t xml:space="preserve"> releases</w:t>
      </w:r>
      <w:r w:rsidR="00323F1E">
        <w:rPr>
          <w:rFonts w:eastAsiaTheme="minorEastAsia"/>
          <w:color w:val="000000" w:themeColor="text1"/>
          <w:szCs w:val="21"/>
          <w:lang w:val="en-GB"/>
        </w:rPr>
        <w:t xml:space="preserve"> for NR</w:t>
      </w:r>
      <w:r w:rsidRPr="00B50777">
        <w:rPr>
          <w:rFonts w:eastAsiaTheme="minorEastAsia"/>
          <w:color w:val="000000" w:themeColor="text1"/>
          <w:szCs w:val="21"/>
          <w:lang w:val="en-GB"/>
        </w:rPr>
        <w:t xml:space="preserve">, RRM requirements are continuously iterated to support RAN1/2 led new features, e.g., NR-U operation, </w:t>
      </w:r>
      <w:proofErr w:type="spellStart"/>
      <w:r w:rsidRPr="00B50777">
        <w:rPr>
          <w:rFonts w:eastAsiaTheme="minorEastAsia"/>
          <w:color w:val="000000" w:themeColor="text1"/>
          <w:szCs w:val="21"/>
          <w:lang w:val="en-GB"/>
        </w:rPr>
        <w:t>sidelink</w:t>
      </w:r>
      <w:proofErr w:type="spellEnd"/>
      <w:r w:rsidRPr="00B50777">
        <w:rPr>
          <w:rFonts w:eastAsiaTheme="minorEastAsia"/>
          <w:color w:val="000000" w:themeColor="text1"/>
          <w:szCs w:val="21"/>
          <w:lang w:val="en-GB"/>
        </w:rPr>
        <w:t xml:space="preserve"> operation, CA/DC enhancement, L1/L2 t</w:t>
      </w:r>
      <w:r>
        <w:rPr>
          <w:rFonts w:eastAsiaTheme="minorEastAsia"/>
          <w:color w:val="000000" w:themeColor="text1"/>
          <w:szCs w:val="21"/>
          <w:lang w:val="en-GB"/>
        </w:rPr>
        <w:t>r</w:t>
      </w:r>
      <w:r w:rsidRPr="00B50777">
        <w:rPr>
          <w:rFonts w:eastAsiaTheme="minorEastAsia"/>
          <w:color w:val="000000" w:themeColor="text1"/>
          <w:szCs w:val="21"/>
          <w:lang w:val="en-GB"/>
        </w:rPr>
        <w:t xml:space="preserve">iggered mobility (LTM), UE power saving, Network Energy Saving (NES), SBFD, XR, etc. </w:t>
      </w:r>
    </w:p>
    <w:p w14:paraId="65D2F411" w14:textId="7E38CB7F" w:rsidR="00F30BF1" w:rsidRDefault="00F30BF1" w:rsidP="00CA66ED">
      <w:pPr>
        <w:spacing w:after="120"/>
        <w:ind w:left="1470" w:hanging="1470"/>
        <w:rPr>
          <w:rFonts w:eastAsiaTheme="minorEastAsia"/>
          <w:color w:val="000000" w:themeColor="text1"/>
          <w:szCs w:val="21"/>
          <w:lang w:val="en-GB"/>
        </w:rPr>
      </w:pPr>
      <w:r w:rsidRPr="00B50777">
        <w:rPr>
          <w:rFonts w:eastAsiaTheme="minorEastAsia"/>
          <w:color w:val="000000" w:themeColor="text1"/>
          <w:szCs w:val="21"/>
          <w:lang w:val="en-GB"/>
        </w:rPr>
        <w:t xml:space="preserve">Two examples of the evolution </w:t>
      </w:r>
      <w:r>
        <w:rPr>
          <w:rFonts w:eastAsiaTheme="minorEastAsia"/>
          <w:color w:val="000000" w:themeColor="text1"/>
          <w:szCs w:val="21"/>
          <w:lang w:val="en-GB"/>
        </w:rPr>
        <w:t xml:space="preserve">on </w:t>
      </w:r>
      <w:r w:rsidRPr="00B50777">
        <w:rPr>
          <w:rFonts w:eastAsiaTheme="minorEastAsia"/>
          <w:color w:val="000000" w:themeColor="text1"/>
          <w:szCs w:val="21"/>
          <w:lang w:val="en-GB"/>
        </w:rPr>
        <w:t>power saving</w:t>
      </w:r>
      <w:r>
        <w:rPr>
          <w:rFonts w:eastAsiaTheme="minorEastAsia"/>
          <w:color w:val="000000" w:themeColor="text1"/>
          <w:szCs w:val="21"/>
          <w:lang w:val="en-GB"/>
        </w:rPr>
        <w:t xml:space="preserve"> and</w:t>
      </w:r>
      <w:r w:rsidRPr="00B50777">
        <w:rPr>
          <w:rFonts w:eastAsiaTheme="minorEastAsia"/>
          <w:color w:val="000000" w:themeColor="text1"/>
          <w:szCs w:val="21"/>
          <w:lang w:val="en-GB"/>
        </w:rPr>
        <w:t xml:space="preserve"> CA/DC enhancement </w:t>
      </w:r>
      <w:r>
        <w:rPr>
          <w:rFonts w:eastAsiaTheme="minorEastAsia"/>
          <w:color w:val="000000" w:themeColor="text1"/>
          <w:szCs w:val="21"/>
          <w:lang w:val="en-GB"/>
        </w:rPr>
        <w:t xml:space="preserve">in 5G </w:t>
      </w:r>
      <w:r w:rsidRPr="00B50777">
        <w:rPr>
          <w:rFonts w:eastAsiaTheme="minorEastAsia"/>
          <w:color w:val="000000" w:themeColor="text1"/>
          <w:szCs w:val="21"/>
          <w:lang w:val="en-GB"/>
        </w:rPr>
        <w:t>are listed as below</w:t>
      </w:r>
      <w:r>
        <w:rPr>
          <w:rFonts w:eastAsiaTheme="minorEastAsia" w:hint="eastAsia"/>
          <w:color w:val="000000" w:themeColor="text1"/>
          <w:szCs w:val="21"/>
          <w:lang w:val="en-GB"/>
        </w:rPr>
        <w:t>.</w:t>
      </w:r>
    </w:p>
    <w:p w14:paraId="523B8A2E" w14:textId="77777777" w:rsidR="00F30BF1" w:rsidRPr="00B50777" w:rsidRDefault="00F30BF1" w:rsidP="00CA66ED">
      <w:pPr>
        <w:spacing w:after="120"/>
        <w:ind w:left="1470" w:hanging="1470"/>
        <w:rPr>
          <w:rFonts w:eastAsiaTheme="minorEastAsia"/>
          <w:color w:val="000000" w:themeColor="text1"/>
          <w:szCs w:val="21"/>
          <w:lang w:val="en-GB"/>
        </w:rPr>
      </w:pPr>
      <w:r w:rsidRPr="00B50777">
        <w:rPr>
          <w:rFonts w:eastAsiaTheme="minorEastAsia"/>
          <w:noProof/>
          <w:color w:val="000000" w:themeColor="text1"/>
          <w:szCs w:val="21"/>
          <w:lang w:val="en-GB"/>
        </w:rPr>
        <w:drawing>
          <wp:inline distT="0" distB="0" distL="0" distR="0" wp14:anchorId="0C936589" wp14:editId="1150E4C5">
            <wp:extent cx="6120765" cy="1250392"/>
            <wp:effectExtent l="0" t="0" r="0" b="0"/>
            <wp:docPr id="4" name="图示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5130EBDD" w14:textId="6AFB25CA" w:rsidR="00F30BF1" w:rsidRDefault="00323F1E" w:rsidP="00837327">
      <w:pPr>
        <w:pStyle w:val="figure0"/>
      </w:pPr>
      <w:r>
        <w:t>Evolution of</w:t>
      </w:r>
      <w:r w:rsidR="00F30BF1" w:rsidRPr="005A369F">
        <w:t xml:space="preserve"> UE and network energy saving</w:t>
      </w:r>
    </w:p>
    <w:p w14:paraId="00B86A13" w14:textId="77777777" w:rsidR="00F30BF1" w:rsidRPr="00B50777" w:rsidRDefault="00F30BF1" w:rsidP="00CA66ED">
      <w:pPr>
        <w:spacing w:after="120"/>
        <w:ind w:left="1470" w:hanging="1470"/>
        <w:rPr>
          <w:rFonts w:eastAsiaTheme="minorEastAsia"/>
          <w:color w:val="000000" w:themeColor="text1"/>
          <w:szCs w:val="21"/>
          <w:lang w:val="en-GB"/>
        </w:rPr>
      </w:pPr>
      <w:r w:rsidRPr="00B50777">
        <w:rPr>
          <w:rFonts w:eastAsiaTheme="minorEastAsia"/>
          <w:noProof/>
          <w:color w:val="000000" w:themeColor="text1"/>
          <w:szCs w:val="21"/>
          <w:lang w:val="en-GB"/>
        </w:rPr>
        <w:drawing>
          <wp:inline distT="0" distB="0" distL="0" distR="0" wp14:anchorId="7041A98C" wp14:editId="3746C1B6">
            <wp:extent cx="6120765" cy="1166841"/>
            <wp:effectExtent l="0" t="0" r="0" b="0"/>
            <wp:docPr id="8" name="图示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3DCA14F9" w14:textId="680827ED" w:rsidR="00F30BF1" w:rsidRPr="005A369F" w:rsidRDefault="00323F1E" w:rsidP="00837327">
      <w:pPr>
        <w:pStyle w:val="figure0"/>
      </w:pPr>
      <w:r>
        <w:t>Evolution of</w:t>
      </w:r>
      <w:r w:rsidR="00F30BF1" w:rsidRPr="005A369F">
        <w:t xml:space="preserve"> CA/DC enhancement</w:t>
      </w:r>
    </w:p>
    <w:p w14:paraId="3C0D3009" w14:textId="32B153E7" w:rsidR="00F30BF1" w:rsidRDefault="00F30BF1" w:rsidP="00212B73">
      <w:pPr>
        <w:spacing w:after="120"/>
        <w:rPr>
          <w:rFonts w:eastAsiaTheme="minorEastAsia"/>
          <w:szCs w:val="21"/>
          <w:lang w:val="en-GB"/>
        </w:rPr>
      </w:pPr>
      <w:r>
        <w:rPr>
          <w:rFonts w:eastAsiaTheme="minorEastAsia"/>
          <w:szCs w:val="21"/>
          <w:lang w:val="en-GB"/>
        </w:rPr>
        <w:t>The discussion of 6G</w:t>
      </w:r>
      <w:r w:rsidRPr="00B50777">
        <w:rPr>
          <w:rFonts w:eastAsiaTheme="minorEastAsia"/>
          <w:szCs w:val="21"/>
          <w:lang w:val="en-GB"/>
        </w:rPr>
        <w:t xml:space="preserve"> physical layer signal/channel/procedure, coverage and energy saving schemes </w:t>
      </w:r>
      <w:r>
        <w:rPr>
          <w:rFonts w:eastAsiaTheme="minorEastAsia"/>
          <w:szCs w:val="21"/>
          <w:lang w:val="en-GB"/>
        </w:rPr>
        <w:t xml:space="preserve">have been started in </w:t>
      </w:r>
      <w:r w:rsidRPr="00B50777">
        <w:rPr>
          <w:rFonts w:eastAsiaTheme="minorEastAsia"/>
          <w:szCs w:val="21"/>
          <w:lang w:val="en-GB"/>
        </w:rPr>
        <w:t>RAN1</w:t>
      </w:r>
      <w:r>
        <w:rPr>
          <w:rFonts w:eastAsiaTheme="minorEastAsia"/>
          <w:szCs w:val="21"/>
          <w:lang w:val="en-GB"/>
        </w:rPr>
        <w:t xml:space="preserve"> from August meeting</w:t>
      </w:r>
      <w:r w:rsidRPr="00B50777">
        <w:rPr>
          <w:rFonts w:eastAsiaTheme="minorEastAsia"/>
          <w:szCs w:val="21"/>
          <w:lang w:val="en-GB"/>
        </w:rPr>
        <w:t xml:space="preserve">. Based on the functionality of physical </w:t>
      </w:r>
      <w:r>
        <w:rPr>
          <w:rFonts w:eastAsiaTheme="minorEastAsia"/>
          <w:szCs w:val="21"/>
          <w:lang w:val="en-GB"/>
        </w:rPr>
        <w:t>layer</w:t>
      </w:r>
      <w:r w:rsidRPr="00B50777">
        <w:rPr>
          <w:rFonts w:eastAsiaTheme="minorEastAsia"/>
          <w:szCs w:val="21"/>
          <w:lang w:val="en-GB"/>
        </w:rPr>
        <w:t xml:space="preserve"> and protocol stack timeline, RAN4 will discuss how UE performs transmission and reception</w:t>
      </w:r>
      <w:r w:rsidR="00323F1E">
        <w:rPr>
          <w:rFonts w:eastAsiaTheme="minorEastAsia"/>
          <w:szCs w:val="21"/>
          <w:lang w:val="en-GB"/>
        </w:rPr>
        <w:t xml:space="preserve"> including measurement</w:t>
      </w:r>
      <w:r w:rsidRPr="00B50777">
        <w:rPr>
          <w:rFonts w:eastAsiaTheme="minorEastAsia"/>
          <w:szCs w:val="21"/>
          <w:lang w:val="en-GB"/>
        </w:rPr>
        <w:t xml:space="preserve">, and </w:t>
      </w:r>
      <w:r>
        <w:rPr>
          <w:rFonts w:eastAsiaTheme="minorEastAsia"/>
          <w:szCs w:val="21"/>
          <w:lang w:val="en-GB"/>
        </w:rPr>
        <w:t>investigate what are</w:t>
      </w:r>
      <w:r w:rsidRPr="00B50777">
        <w:rPr>
          <w:rFonts w:eastAsiaTheme="minorEastAsia"/>
          <w:szCs w:val="21"/>
          <w:lang w:val="en-GB"/>
        </w:rPr>
        <w:t xml:space="preserve"> the minimum RRM requirements for UE. </w:t>
      </w:r>
    </w:p>
    <w:p w14:paraId="60F88CB4" w14:textId="77777777" w:rsidR="00F30BF1" w:rsidRDefault="00F30BF1" w:rsidP="00212B73">
      <w:pPr>
        <w:spacing w:after="120"/>
        <w:rPr>
          <w:rFonts w:eastAsiaTheme="minorEastAsia"/>
          <w:szCs w:val="21"/>
          <w:lang w:val="en-GB"/>
        </w:rPr>
      </w:pPr>
      <w:r w:rsidRPr="00B50777">
        <w:rPr>
          <w:rFonts w:eastAsiaTheme="minorEastAsia"/>
          <w:szCs w:val="21"/>
          <w:lang w:val="en-GB"/>
        </w:rPr>
        <w:t xml:space="preserve">For </w:t>
      </w:r>
      <w:r>
        <w:rPr>
          <w:rFonts w:eastAsiaTheme="minorEastAsia"/>
          <w:szCs w:val="21"/>
          <w:lang w:val="en-GB"/>
        </w:rPr>
        <w:t>instance</w:t>
      </w:r>
      <w:r w:rsidRPr="00B50777">
        <w:rPr>
          <w:rFonts w:eastAsiaTheme="minorEastAsia"/>
          <w:szCs w:val="21"/>
          <w:lang w:val="en-GB"/>
        </w:rPr>
        <w:t xml:space="preserve">, once </w:t>
      </w:r>
      <w:r>
        <w:rPr>
          <w:rFonts w:eastAsiaTheme="minorEastAsia"/>
          <w:szCs w:val="21"/>
          <w:lang w:val="en-GB"/>
        </w:rPr>
        <w:t xml:space="preserve">RAN1 figured out the reference signals for measurement and </w:t>
      </w:r>
      <w:r w:rsidRPr="00B50777">
        <w:rPr>
          <w:rFonts w:eastAsiaTheme="minorEastAsia"/>
          <w:szCs w:val="21"/>
          <w:lang w:val="en-GB"/>
        </w:rPr>
        <w:t xml:space="preserve">RAN2 </w:t>
      </w:r>
      <w:r>
        <w:rPr>
          <w:rFonts w:eastAsiaTheme="minorEastAsia"/>
          <w:szCs w:val="21"/>
          <w:lang w:val="en-GB"/>
        </w:rPr>
        <w:t xml:space="preserve">designed </w:t>
      </w:r>
      <w:r w:rsidRPr="00B50777">
        <w:rPr>
          <w:rFonts w:eastAsiaTheme="minorEastAsia"/>
          <w:szCs w:val="21"/>
          <w:lang w:val="en-GB"/>
        </w:rPr>
        <w:t xml:space="preserve">RRC reconfiguration and procedures for handover, then RAN4 </w:t>
      </w:r>
      <w:r>
        <w:rPr>
          <w:rFonts w:eastAsiaTheme="minorEastAsia"/>
          <w:szCs w:val="21"/>
          <w:lang w:val="en-GB"/>
        </w:rPr>
        <w:t xml:space="preserve">would </w:t>
      </w:r>
      <w:r w:rsidRPr="00B50777">
        <w:rPr>
          <w:rFonts w:eastAsiaTheme="minorEastAsia"/>
          <w:szCs w:val="21"/>
          <w:lang w:val="en-GB"/>
        </w:rPr>
        <w:t>define and test the delay and interruption time. In this case, RAN4 can convert RAN1/RAN2 designs into testable metrics, ensure UE performance and consistency across diverse scenarios, and adjust test boundaries for new features.</w:t>
      </w:r>
    </w:p>
    <w:p w14:paraId="3A3AC183" w14:textId="5F00F06B" w:rsidR="00F30BF1" w:rsidRPr="00B50777" w:rsidRDefault="00F30BF1" w:rsidP="00212B73">
      <w:pPr>
        <w:spacing w:after="120"/>
        <w:rPr>
          <w:rFonts w:eastAsiaTheme="minorEastAsia"/>
          <w:szCs w:val="21"/>
          <w:lang w:val="en-GB"/>
        </w:rPr>
      </w:pPr>
      <w:r>
        <w:rPr>
          <w:rFonts w:eastAsiaTheme="minorEastAsia"/>
          <w:szCs w:val="21"/>
          <w:lang w:val="en-GB"/>
        </w:rPr>
        <w:lastRenderedPageBreak/>
        <w:t xml:space="preserve">In our view, RAN4 can start the study of </w:t>
      </w:r>
      <w:r w:rsidRPr="00953053">
        <w:rPr>
          <w:rFonts w:eastAsiaTheme="minorEastAsia"/>
          <w:szCs w:val="21"/>
          <w:lang w:val="en-GB"/>
        </w:rPr>
        <w:t xml:space="preserve">RRM impact </w:t>
      </w:r>
      <w:r>
        <w:rPr>
          <w:rFonts w:eastAsiaTheme="minorEastAsia"/>
          <w:szCs w:val="21"/>
          <w:lang w:val="en-GB"/>
        </w:rPr>
        <w:t>by</w:t>
      </w:r>
      <w:r w:rsidRPr="00953053">
        <w:rPr>
          <w:rFonts w:eastAsiaTheme="minorEastAsia"/>
          <w:szCs w:val="21"/>
          <w:lang w:val="en-GB"/>
        </w:rPr>
        <w:t xml:space="preserve"> RAN1/2 new design for 6G</w:t>
      </w:r>
      <w:r>
        <w:rPr>
          <w:rFonts w:eastAsiaTheme="minorEastAsia"/>
          <w:szCs w:val="21"/>
          <w:lang w:val="en-GB"/>
        </w:rPr>
        <w:t xml:space="preserve"> as early as possible, especially </w:t>
      </w:r>
      <w:r w:rsidRPr="00310E04">
        <w:rPr>
          <w:rFonts w:eastAsiaTheme="minorEastAsia"/>
          <w:szCs w:val="21"/>
          <w:lang w:val="en-GB"/>
        </w:rPr>
        <w:t>physical layer signal/procedure, coverage and energy saving schemes</w:t>
      </w:r>
      <w:r>
        <w:rPr>
          <w:rFonts w:eastAsiaTheme="minorEastAsia"/>
          <w:szCs w:val="21"/>
          <w:lang w:val="en-GB"/>
        </w:rPr>
        <w:t xml:space="preserve">. The outcome of RAN4 study can also help RAN1/2’s design </w:t>
      </w:r>
      <w:r w:rsidR="00A87815">
        <w:rPr>
          <w:rFonts w:eastAsiaTheme="minorEastAsia"/>
          <w:szCs w:val="21"/>
          <w:lang w:val="en-GB"/>
        </w:rPr>
        <w:t xml:space="preserve">to become </w:t>
      </w:r>
      <w:r>
        <w:rPr>
          <w:rFonts w:eastAsiaTheme="minorEastAsia"/>
          <w:szCs w:val="21"/>
          <w:lang w:val="en-GB"/>
        </w:rPr>
        <w:t>more reasonable and feasible.</w:t>
      </w:r>
    </w:p>
    <w:p w14:paraId="46E75689" w14:textId="4431FF60" w:rsidR="00F30BF1" w:rsidRPr="00771549" w:rsidRDefault="00F30BF1" w:rsidP="00F06940">
      <w:pPr>
        <w:pStyle w:val="observations"/>
        <w:spacing w:after="120"/>
        <w:ind w:left="1476" w:hanging="1476"/>
      </w:pPr>
      <w:bookmarkStart w:id="7" w:name="_Ref209618339"/>
      <w:r w:rsidRPr="00D11A72">
        <w:rPr>
          <w:rStyle w:val="afff"/>
          <w:b/>
          <w:bCs w:val="0"/>
        </w:rPr>
        <w:t>The</w:t>
      </w:r>
      <w:r>
        <w:rPr>
          <w:rStyle w:val="afff"/>
          <w:b/>
          <w:bCs w:val="0"/>
        </w:rPr>
        <w:t xml:space="preserve"> RRM</w:t>
      </w:r>
      <w:r w:rsidRPr="00D11A72">
        <w:rPr>
          <w:rStyle w:val="afff"/>
          <w:b/>
          <w:bCs w:val="0"/>
        </w:rPr>
        <w:t xml:space="preserve"> </w:t>
      </w:r>
      <w:r w:rsidRPr="00D11A72">
        <w:rPr>
          <w:rStyle w:val="afff"/>
          <w:rFonts w:hint="eastAsia"/>
          <w:b/>
          <w:bCs w:val="0"/>
        </w:rPr>
        <w:t>impact</w:t>
      </w:r>
      <w:r w:rsidRPr="00D11A72">
        <w:rPr>
          <w:rStyle w:val="afff"/>
          <w:b/>
          <w:bCs w:val="0"/>
        </w:rPr>
        <w:t xml:space="preserve"> </w:t>
      </w:r>
      <w:r w:rsidRPr="00D11A72">
        <w:rPr>
          <w:rStyle w:val="afff"/>
          <w:rFonts w:hint="eastAsia"/>
          <w:b/>
          <w:bCs w:val="0"/>
        </w:rPr>
        <w:t>of</w:t>
      </w:r>
      <w:r w:rsidRPr="00D11A72">
        <w:rPr>
          <w:rStyle w:val="afff"/>
          <w:b/>
          <w:bCs w:val="0"/>
        </w:rPr>
        <w:t xml:space="preserve"> </w:t>
      </w:r>
      <w:r w:rsidRPr="00D11A72">
        <w:rPr>
          <w:rStyle w:val="afff"/>
          <w:rFonts w:hint="eastAsia"/>
          <w:b/>
          <w:bCs w:val="0"/>
        </w:rPr>
        <w:t>RAN</w:t>
      </w:r>
      <w:r w:rsidRPr="00D11A72">
        <w:rPr>
          <w:rStyle w:val="afff"/>
          <w:b/>
          <w:bCs w:val="0"/>
        </w:rPr>
        <w:t xml:space="preserve">1/2 new design for </w:t>
      </w:r>
      <w:r>
        <w:rPr>
          <w:rStyle w:val="afff"/>
          <w:b/>
          <w:bCs w:val="0"/>
        </w:rPr>
        <w:t>6G,</w:t>
      </w:r>
      <w:r w:rsidRPr="00D11A72">
        <w:rPr>
          <w:rStyle w:val="afff"/>
          <w:b/>
          <w:bCs w:val="0"/>
        </w:rPr>
        <w:t xml:space="preserve"> such as physical layer signal/procedure, coverage and energy saving schemes</w:t>
      </w:r>
      <w:r>
        <w:rPr>
          <w:rStyle w:val="afff"/>
          <w:b/>
          <w:bCs w:val="0"/>
        </w:rPr>
        <w:t>,</w:t>
      </w:r>
      <w:r w:rsidRPr="00D11A72">
        <w:rPr>
          <w:rStyle w:val="afff"/>
          <w:b/>
          <w:bCs w:val="0"/>
        </w:rPr>
        <w:t xml:space="preserve"> </w:t>
      </w:r>
      <w:r>
        <w:rPr>
          <w:rStyle w:val="afff"/>
          <w:b/>
          <w:bCs w:val="0"/>
        </w:rPr>
        <w:t>needs to</w:t>
      </w:r>
      <w:r w:rsidRPr="00D11A72">
        <w:rPr>
          <w:rStyle w:val="afff"/>
          <w:b/>
          <w:bCs w:val="0"/>
        </w:rPr>
        <w:t xml:space="preserve"> </w:t>
      </w:r>
      <w:r w:rsidRPr="00D11A72">
        <w:rPr>
          <w:rStyle w:val="afff"/>
          <w:rFonts w:hint="eastAsia"/>
          <w:b/>
          <w:bCs w:val="0"/>
        </w:rPr>
        <w:t>be</w:t>
      </w:r>
      <w:r w:rsidRPr="00D11A72">
        <w:rPr>
          <w:rStyle w:val="afff"/>
          <w:b/>
          <w:bCs w:val="0"/>
        </w:rPr>
        <w:t xml:space="preserve"> </w:t>
      </w:r>
      <w:r>
        <w:rPr>
          <w:rStyle w:val="afff"/>
          <w:b/>
          <w:bCs w:val="0"/>
        </w:rPr>
        <w:t>studied</w:t>
      </w:r>
      <w:r w:rsidRPr="00D11A72">
        <w:rPr>
          <w:rStyle w:val="afff"/>
          <w:b/>
          <w:bCs w:val="0"/>
        </w:rPr>
        <w:t xml:space="preserve"> in RAN4</w:t>
      </w:r>
      <w:r>
        <w:rPr>
          <w:rStyle w:val="afff"/>
          <w:b/>
          <w:bCs w:val="0"/>
        </w:rPr>
        <w:t xml:space="preserve"> as early as possible</w:t>
      </w:r>
      <w:r w:rsidRPr="00D11A72">
        <w:rPr>
          <w:rStyle w:val="afff"/>
          <w:rFonts w:hint="eastAsia"/>
          <w:b/>
          <w:bCs w:val="0"/>
        </w:rPr>
        <w:t>.</w:t>
      </w:r>
      <w:bookmarkEnd w:id="7"/>
      <w:r w:rsidRPr="00D11A72">
        <w:rPr>
          <w:rStyle w:val="afff"/>
          <w:b/>
          <w:bCs w:val="0"/>
        </w:rPr>
        <w:t xml:space="preserve"> </w:t>
      </w:r>
    </w:p>
    <w:p w14:paraId="69E975EC" w14:textId="1C68F81D" w:rsidR="00F30BF1" w:rsidRDefault="00CA30CC" w:rsidP="00212B73">
      <w:pPr>
        <w:spacing w:after="120"/>
        <w:rPr>
          <w:rFonts w:eastAsiaTheme="minorEastAsia"/>
          <w:color w:val="000000" w:themeColor="text1"/>
          <w:szCs w:val="21"/>
          <w:lang w:val="en-GB"/>
        </w:rPr>
      </w:pPr>
      <w:r w:rsidRPr="00B50777">
        <w:rPr>
          <w:rFonts w:eastAsiaTheme="minorEastAsia"/>
          <w:color w:val="000000" w:themeColor="text1"/>
          <w:szCs w:val="21"/>
          <w:lang w:val="en-GB"/>
        </w:rPr>
        <w:t>Meanwhile, RAN4 also complete some RAN4 led work items, e.g., Measurement Gap enhancement</w:t>
      </w:r>
      <w:r w:rsidR="00CF1AE5">
        <w:rPr>
          <w:rFonts w:eastAsiaTheme="minorEastAsia"/>
          <w:color w:val="000000" w:themeColor="text1"/>
          <w:szCs w:val="21"/>
          <w:lang w:val="en-GB"/>
        </w:rPr>
        <w:t xml:space="preserve"> (GAP)</w:t>
      </w:r>
      <w:r w:rsidRPr="00B50777">
        <w:rPr>
          <w:rFonts w:eastAsiaTheme="minorEastAsia"/>
          <w:color w:val="000000" w:themeColor="text1"/>
          <w:szCs w:val="21"/>
          <w:lang w:val="en-GB"/>
        </w:rPr>
        <w:t xml:space="preserve">, </w:t>
      </w:r>
      <w:r w:rsidR="00F06940">
        <w:rPr>
          <w:rFonts w:eastAsiaTheme="minorEastAsia"/>
          <w:color w:val="000000" w:themeColor="text1"/>
          <w:szCs w:val="21"/>
          <w:lang w:val="en-GB"/>
        </w:rPr>
        <w:t>High speed train related enhancement</w:t>
      </w:r>
      <w:r w:rsidR="00CF1AE5">
        <w:rPr>
          <w:rFonts w:eastAsiaTheme="minorEastAsia"/>
          <w:color w:val="000000" w:themeColor="text1"/>
          <w:szCs w:val="21"/>
          <w:lang w:val="en-GB"/>
        </w:rPr>
        <w:t xml:space="preserve"> (HST), multi-Rx reception (Multi-Rx)</w:t>
      </w:r>
      <w:r w:rsidRPr="00B50777">
        <w:rPr>
          <w:rFonts w:eastAsiaTheme="minorEastAsia"/>
          <w:color w:val="000000" w:themeColor="text1"/>
          <w:szCs w:val="21"/>
          <w:lang w:val="en-GB"/>
        </w:rPr>
        <w:t xml:space="preserve">. They are RAN4 driven topics, which have less impact to RAN1/2. </w:t>
      </w:r>
      <w:r w:rsidR="00F30BF1">
        <w:rPr>
          <w:rFonts w:eastAsiaTheme="minorEastAsia"/>
          <w:color w:val="000000" w:themeColor="text1"/>
          <w:szCs w:val="21"/>
          <w:lang w:val="en-GB"/>
        </w:rPr>
        <w:t>In our view,</w:t>
      </w:r>
      <w:r w:rsidRPr="00B50777">
        <w:rPr>
          <w:rFonts w:eastAsiaTheme="minorEastAsia"/>
          <w:szCs w:val="21"/>
          <w:lang w:val="en-GB"/>
        </w:rPr>
        <w:t xml:space="preserve"> equivalent functionality shall also be considered for the </w:t>
      </w:r>
      <w:r>
        <w:rPr>
          <w:rFonts w:eastAsiaTheme="minorEastAsia"/>
          <w:szCs w:val="21"/>
          <w:lang w:val="en-GB"/>
        </w:rPr>
        <w:t>6G</w:t>
      </w:r>
      <w:r w:rsidRPr="00B50777">
        <w:rPr>
          <w:rFonts w:eastAsiaTheme="minorEastAsia"/>
          <w:color w:val="000000" w:themeColor="text1"/>
          <w:szCs w:val="21"/>
          <w:lang w:val="en-GB"/>
        </w:rPr>
        <w:t xml:space="preserve">. </w:t>
      </w:r>
    </w:p>
    <w:p w14:paraId="7F682C93" w14:textId="216A5DE5" w:rsidR="00F06940" w:rsidRDefault="00F06940" w:rsidP="00F06940">
      <w:pPr>
        <w:pStyle w:val="observations"/>
        <w:spacing w:after="120"/>
        <w:ind w:left="1476" w:hanging="1476"/>
      </w:pPr>
      <w:r>
        <w:t xml:space="preserve">The </w:t>
      </w:r>
      <w:r w:rsidRPr="00B50777">
        <w:t xml:space="preserve">equivalent </w:t>
      </w:r>
      <w:r>
        <w:t xml:space="preserve">aspects </w:t>
      </w:r>
      <w:r w:rsidR="00CF1AE5">
        <w:t>of</w:t>
      </w:r>
      <w:r>
        <w:t xml:space="preserve"> RAN4 led work items in 5G</w:t>
      </w:r>
      <w:r w:rsidR="00CF1AE5">
        <w:t xml:space="preserve"> (</w:t>
      </w:r>
      <w:r>
        <w:t xml:space="preserve">such as </w:t>
      </w:r>
      <w:r w:rsidR="00CF1AE5">
        <w:t>GAP, HST, Multi Rx, etc</w:t>
      </w:r>
      <w:r w:rsidR="00CF1AE5">
        <w:rPr>
          <w:rFonts w:hint="eastAsia"/>
          <w:lang w:eastAsia="zh-CN"/>
        </w:rPr>
        <w:t>.</w:t>
      </w:r>
      <w:r w:rsidR="00CF1AE5">
        <w:t xml:space="preserve">) </w:t>
      </w:r>
      <w:r>
        <w:t>can be re</w:t>
      </w:r>
      <w:r w:rsidRPr="00B50777">
        <w:t xml:space="preserve">considered for </w:t>
      </w:r>
      <w:r>
        <w:t>6G</w:t>
      </w:r>
      <w:r w:rsidRPr="00B50777">
        <w:t>.</w:t>
      </w:r>
    </w:p>
    <w:p w14:paraId="08DD4549" w14:textId="77777777" w:rsidR="003D1217" w:rsidRDefault="003C22B8" w:rsidP="00212B73">
      <w:pPr>
        <w:spacing w:after="120"/>
        <w:rPr>
          <w:rFonts w:eastAsiaTheme="minorEastAsia"/>
          <w:szCs w:val="21"/>
          <w:lang w:val="en-GB"/>
        </w:rPr>
      </w:pPr>
      <w:r w:rsidRPr="00B50777">
        <w:rPr>
          <w:rFonts w:eastAsiaTheme="minorEastAsia"/>
          <w:szCs w:val="21"/>
          <w:lang w:val="en-GB"/>
        </w:rPr>
        <w:t xml:space="preserve">The table below summarizes the RRM requirements in TS 38.133 from R15 to R19. </w:t>
      </w:r>
      <w:r w:rsidR="00AC2D10">
        <w:rPr>
          <w:rFonts w:eastAsiaTheme="minorEastAsia"/>
          <w:szCs w:val="21"/>
          <w:lang w:val="en-GB"/>
        </w:rPr>
        <w:t>RAN4 can follow the RRM requirements framework of 5G for 6G study, and pick the useful features from both the first release (i.e., R15) and</w:t>
      </w:r>
      <w:r w:rsidR="00AC2D10" w:rsidRPr="00F06940">
        <w:rPr>
          <w:rFonts w:eastAsiaTheme="minorEastAsia"/>
          <w:szCs w:val="21"/>
          <w:lang w:val="en-GB"/>
        </w:rPr>
        <w:t xml:space="preserve"> </w:t>
      </w:r>
      <w:r w:rsidR="00AC2D10">
        <w:rPr>
          <w:rFonts w:eastAsiaTheme="minorEastAsia"/>
          <w:szCs w:val="21"/>
          <w:lang w:val="en-GB"/>
        </w:rPr>
        <w:t>s</w:t>
      </w:r>
      <w:r w:rsidR="00AC2D10" w:rsidRPr="00AC2D10">
        <w:rPr>
          <w:rFonts w:eastAsiaTheme="minorEastAsia"/>
          <w:szCs w:val="21"/>
          <w:lang w:val="en-GB"/>
        </w:rPr>
        <w:t>ubsequent</w:t>
      </w:r>
      <w:r w:rsidR="00AC2D10">
        <w:rPr>
          <w:rFonts w:eastAsiaTheme="minorEastAsia"/>
          <w:szCs w:val="21"/>
          <w:lang w:val="en-GB"/>
        </w:rPr>
        <w:t xml:space="preserve"> releases (e.g., R16 to R20) </w:t>
      </w:r>
      <w:r w:rsidR="00625882">
        <w:rPr>
          <w:rFonts w:eastAsiaTheme="minorEastAsia"/>
          <w:szCs w:val="21"/>
          <w:lang w:val="en-GB"/>
        </w:rPr>
        <w:t>as the starting points of 6G RRM requirements.</w:t>
      </w:r>
      <w:r w:rsidR="00AC2D10">
        <w:rPr>
          <w:rFonts w:eastAsiaTheme="minorEastAsia"/>
          <w:szCs w:val="21"/>
          <w:lang w:val="en-GB"/>
        </w:rPr>
        <w:t xml:space="preserve"> </w:t>
      </w:r>
    </w:p>
    <w:p w14:paraId="4DD73342" w14:textId="762D071B" w:rsidR="0047362B" w:rsidRPr="00CA30CC" w:rsidRDefault="002E60BF" w:rsidP="00212B73">
      <w:pPr>
        <w:spacing w:after="120"/>
        <w:rPr>
          <w:rFonts w:eastAsiaTheme="minorEastAsia"/>
          <w:color w:val="000000" w:themeColor="text1"/>
          <w:szCs w:val="21"/>
          <w:lang w:val="en-GB"/>
        </w:rPr>
      </w:pPr>
      <w:r>
        <w:rPr>
          <w:rFonts w:eastAsiaTheme="minorEastAsia"/>
          <w:szCs w:val="21"/>
          <w:lang w:val="en-GB"/>
        </w:rPr>
        <w:t>Besides, all potential device types which are</w:t>
      </w:r>
      <w:r w:rsidR="003D1217">
        <w:rPr>
          <w:rFonts w:eastAsiaTheme="minorEastAsia"/>
          <w:szCs w:val="21"/>
          <w:lang w:val="en-GB"/>
        </w:rPr>
        <w:t xml:space="preserve"> being</w:t>
      </w:r>
      <w:r>
        <w:rPr>
          <w:rFonts w:eastAsiaTheme="minorEastAsia"/>
          <w:szCs w:val="21"/>
          <w:lang w:val="en-GB"/>
        </w:rPr>
        <w:t xml:space="preserve"> discussed in RAN1/2 </w:t>
      </w:r>
      <w:r w:rsidR="003D1217">
        <w:rPr>
          <w:rFonts w:eastAsiaTheme="minorEastAsia"/>
          <w:szCs w:val="21"/>
          <w:lang w:val="en-GB"/>
        </w:rPr>
        <w:t>are to</w:t>
      </w:r>
      <w:r>
        <w:rPr>
          <w:rFonts w:eastAsiaTheme="minorEastAsia"/>
          <w:szCs w:val="21"/>
          <w:lang w:val="en-GB"/>
        </w:rPr>
        <w:t xml:space="preserve"> be included</w:t>
      </w:r>
      <w:r w:rsidR="00AF4ABF">
        <w:rPr>
          <w:rFonts w:eastAsiaTheme="minorEastAsia"/>
          <w:szCs w:val="21"/>
          <w:lang w:val="en-GB"/>
        </w:rPr>
        <w:t>. Like</w:t>
      </w:r>
      <w:r w:rsidRPr="00F06940">
        <w:rPr>
          <w:rFonts w:eastAsiaTheme="minorEastAsia"/>
          <w:szCs w:val="21"/>
          <w:lang w:val="en-GB"/>
        </w:rPr>
        <w:t xml:space="preserve"> </w:t>
      </w:r>
      <w:r w:rsidRPr="00F06940">
        <w:rPr>
          <w:rFonts w:eastAsiaTheme="minorEastAsia" w:hint="eastAsia"/>
          <w:szCs w:val="21"/>
          <w:lang w:val="en-GB"/>
        </w:rPr>
        <w:t>normal</w:t>
      </w:r>
      <w:r w:rsidRPr="00F06940">
        <w:rPr>
          <w:rFonts w:eastAsiaTheme="minorEastAsia"/>
          <w:szCs w:val="21"/>
          <w:lang w:val="en-GB"/>
        </w:rPr>
        <w:t xml:space="preserve"> </w:t>
      </w:r>
      <w:r w:rsidRPr="00F06940">
        <w:rPr>
          <w:rFonts w:eastAsiaTheme="minorEastAsia" w:hint="eastAsia"/>
          <w:szCs w:val="21"/>
          <w:lang w:val="en-GB"/>
        </w:rPr>
        <w:t>UE</w:t>
      </w:r>
      <w:r w:rsidRPr="00F06940">
        <w:rPr>
          <w:rFonts w:eastAsiaTheme="minorEastAsia"/>
          <w:szCs w:val="21"/>
          <w:lang w:val="en-GB"/>
        </w:rPr>
        <w:t xml:space="preserve">, Redcap </w:t>
      </w:r>
      <w:r w:rsidRPr="00F06940">
        <w:rPr>
          <w:rFonts w:eastAsiaTheme="minorEastAsia" w:hint="eastAsia"/>
          <w:szCs w:val="21"/>
          <w:lang w:val="en-GB"/>
        </w:rPr>
        <w:t>UE</w:t>
      </w:r>
      <w:r w:rsidRPr="00F06940">
        <w:rPr>
          <w:rFonts w:eastAsiaTheme="minorEastAsia"/>
          <w:szCs w:val="21"/>
          <w:lang w:val="en-GB"/>
        </w:rPr>
        <w:t xml:space="preserve"> or IoT-like devices</w:t>
      </w:r>
      <w:r w:rsidR="00AF4ABF">
        <w:rPr>
          <w:rFonts w:eastAsiaTheme="minorEastAsia"/>
          <w:szCs w:val="21"/>
          <w:lang w:val="en-GB"/>
        </w:rPr>
        <w:t xml:space="preserve"> in 5G, UEs</w:t>
      </w:r>
      <w:r w:rsidR="003D1217">
        <w:rPr>
          <w:rFonts w:eastAsiaTheme="minorEastAsia"/>
          <w:szCs w:val="21"/>
          <w:lang w:val="en-GB"/>
        </w:rPr>
        <w:t xml:space="preserve"> in 6G</w:t>
      </w:r>
      <w:r w:rsidR="00AF4ABF">
        <w:rPr>
          <w:rFonts w:eastAsiaTheme="minorEastAsia"/>
          <w:szCs w:val="21"/>
          <w:lang w:val="en-GB"/>
        </w:rPr>
        <w:t xml:space="preserve"> may </w:t>
      </w:r>
      <w:r w:rsidR="003D1217">
        <w:rPr>
          <w:rFonts w:eastAsiaTheme="minorEastAsia"/>
          <w:szCs w:val="21"/>
          <w:lang w:val="en-GB"/>
        </w:rPr>
        <w:t xml:space="preserve">also </w:t>
      </w:r>
      <w:r w:rsidR="00AF4ABF">
        <w:rPr>
          <w:rFonts w:eastAsiaTheme="minorEastAsia"/>
          <w:szCs w:val="21"/>
          <w:lang w:val="en-GB"/>
        </w:rPr>
        <w:t xml:space="preserve">have different Rx antennas, channel bandwidth, duplex-mode, etc., and </w:t>
      </w:r>
      <w:r w:rsidR="003D1217">
        <w:rPr>
          <w:rFonts w:eastAsiaTheme="minorEastAsia"/>
          <w:szCs w:val="21"/>
          <w:lang w:val="en-GB"/>
        </w:rPr>
        <w:t>different RRM requi</w:t>
      </w:r>
      <w:r w:rsidR="00AF4ABF">
        <w:rPr>
          <w:rFonts w:eastAsiaTheme="minorEastAsia"/>
          <w:szCs w:val="21"/>
          <w:lang w:val="en-GB"/>
        </w:rPr>
        <w:t>rements and corresponding applicability need to be studied</w:t>
      </w:r>
      <w:r w:rsidR="003D1217">
        <w:rPr>
          <w:rFonts w:eastAsiaTheme="minorEastAsia"/>
          <w:szCs w:val="21"/>
          <w:lang w:val="en-GB"/>
        </w:rPr>
        <w:t xml:space="preserve"> for them</w:t>
      </w:r>
      <w:r w:rsidR="00AF4ABF">
        <w:rPr>
          <w:rFonts w:eastAsiaTheme="minorEastAsia"/>
          <w:szCs w:val="21"/>
          <w:lang w:val="en-GB"/>
        </w:rPr>
        <w:t>.</w:t>
      </w:r>
    </w:p>
    <w:p w14:paraId="53D64E68" w14:textId="6146503A" w:rsidR="0047362B" w:rsidRPr="0047362B" w:rsidRDefault="003D686D" w:rsidP="004A2199">
      <w:pPr>
        <w:pStyle w:val="proposals"/>
        <w:rPr>
          <w:rFonts w:eastAsiaTheme="minorEastAsia"/>
        </w:rPr>
      </w:pPr>
      <w:bookmarkStart w:id="8" w:name="_Ref209799134"/>
      <w:r>
        <w:t>RAN4 to take Table 1 as starting point for 6G study of RRM</w:t>
      </w:r>
      <w:r>
        <w:rPr>
          <w:rFonts w:eastAsiaTheme="minorEastAsia"/>
        </w:rPr>
        <w:t>, and both basic R15 features and some enhanced features in later releases of NR can be considered in 6G Day 1.</w:t>
      </w:r>
      <w:bookmarkEnd w:id="8"/>
    </w:p>
    <w:p w14:paraId="62C1F16F" w14:textId="0F1F52C3" w:rsidR="00670B86" w:rsidRPr="005A369F" w:rsidRDefault="00670B86" w:rsidP="00A87815">
      <w:pPr>
        <w:pStyle w:val="Table"/>
      </w:pPr>
      <w:r w:rsidRPr="005A369F">
        <w:t>RRM requirements</w:t>
      </w:r>
      <w:r w:rsidR="0047362B" w:rsidRPr="005A369F">
        <w:t xml:space="preserve"> framework</w:t>
      </w:r>
    </w:p>
    <w:tbl>
      <w:tblPr>
        <w:tblStyle w:val="Tabellengitternetz1"/>
        <w:tblW w:w="0" w:type="auto"/>
        <w:jc w:val="center"/>
        <w:tblLook w:val="04A0" w:firstRow="1" w:lastRow="0" w:firstColumn="1" w:lastColumn="0" w:noHBand="0" w:noVBand="1"/>
      </w:tblPr>
      <w:tblGrid>
        <w:gridCol w:w="1394"/>
        <w:gridCol w:w="2996"/>
        <w:gridCol w:w="3685"/>
      </w:tblGrid>
      <w:tr w:rsidR="00C50C88" w:rsidRPr="004968F0" w14:paraId="580DF1D8" w14:textId="77777777" w:rsidTr="00DF4A94">
        <w:trPr>
          <w:trHeight w:val="344"/>
          <w:jc w:val="center"/>
        </w:trPr>
        <w:tc>
          <w:tcPr>
            <w:tcW w:w="1394" w:type="dxa"/>
            <w:shd w:val="clear" w:color="auto" w:fill="C5E0B3" w:themeFill="accent6" w:themeFillTint="66"/>
            <w:noWrap/>
            <w:hideMark/>
          </w:tcPr>
          <w:p w14:paraId="6AB60417" w14:textId="77777777" w:rsidR="00C50C88" w:rsidRPr="004968F0" w:rsidRDefault="00C50C88" w:rsidP="00DF4A94">
            <w:pPr>
              <w:spacing w:afterLines="0" w:after="0"/>
              <w:rPr>
                <w:rFonts w:eastAsia="微软雅黑"/>
                <w:sz w:val="20"/>
                <w:szCs w:val="20"/>
              </w:rPr>
            </w:pPr>
            <w:r w:rsidRPr="004968F0">
              <w:rPr>
                <w:rFonts w:eastAsia="微软雅黑"/>
                <w:b/>
                <w:bCs/>
                <w:sz w:val="20"/>
                <w:szCs w:val="20"/>
              </w:rPr>
              <w:t>Feature</w:t>
            </w:r>
          </w:p>
        </w:tc>
        <w:tc>
          <w:tcPr>
            <w:tcW w:w="2996" w:type="dxa"/>
            <w:shd w:val="clear" w:color="auto" w:fill="C5E0B3" w:themeFill="accent6" w:themeFillTint="66"/>
            <w:noWrap/>
            <w:hideMark/>
          </w:tcPr>
          <w:p w14:paraId="63C7D4F3" w14:textId="282B6E95" w:rsidR="00C50C88" w:rsidRPr="004968F0" w:rsidRDefault="00C50C88" w:rsidP="00DF4A94">
            <w:pPr>
              <w:spacing w:afterLines="0" w:after="0"/>
              <w:rPr>
                <w:rFonts w:eastAsia="微软雅黑"/>
                <w:sz w:val="20"/>
                <w:szCs w:val="20"/>
              </w:rPr>
            </w:pPr>
            <w:r w:rsidRPr="004968F0">
              <w:rPr>
                <w:rFonts w:eastAsia="微软雅黑"/>
                <w:b/>
                <w:bCs/>
                <w:sz w:val="20"/>
                <w:szCs w:val="20"/>
              </w:rPr>
              <w:t>R15 (Baseline)</w:t>
            </w:r>
          </w:p>
        </w:tc>
        <w:tc>
          <w:tcPr>
            <w:tcW w:w="3685" w:type="dxa"/>
            <w:shd w:val="clear" w:color="auto" w:fill="C5E0B3" w:themeFill="accent6" w:themeFillTint="66"/>
            <w:noWrap/>
            <w:hideMark/>
          </w:tcPr>
          <w:p w14:paraId="04414C04" w14:textId="253E0B05" w:rsidR="00C50C88" w:rsidRPr="004968F0" w:rsidRDefault="00C50C88" w:rsidP="00DF4A94">
            <w:pPr>
              <w:spacing w:afterLines="0" w:after="0"/>
              <w:rPr>
                <w:rFonts w:eastAsia="微软雅黑"/>
                <w:sz w:val="20"/>
                <w:szCs w:val="20"/>
              </w:rPr>
            </w:pPr>
            <w:r w:rsidRPr="004968F0">
              <w:rPr>
                <w:rFonts w:eastAsia="微软雅黑"/>
                <w:b/>
                <w:bCs/>
                <w:sz w:val="20"/>
                <w:szCs w:val="20"/>
              </w:rPr>
              <w:t>R16/</w:t>
            </w:r>
            <w:r w:rsidR="00A87815">
              <w:rPr>
                <w:rFonts w:eastAsia="微软雅黑"/>
                <w:b/>
                <w:bCs/>
                <w:sz w:val="20"/>
                <w:szCs w:val="20"/>
              </w:rPr>
              <w:t>R</w:t>
            </w:r>
            <w:r w:rsidRPr="004968F0">
              <w:rPr>
                <w:rFonts w:eastAsia="微软雅黑"/>
                <w:b/>
                <w:bCs/>
                <w:sz w:val="20"/>
                <w:szCs w:val="20"/>
              </w:rPr>
              <w:t>17/</w:t>
            </w:r>
            <w:r w:rsidR="00A87815">
              <w:rPr>
                <w:rFonts w:eastAsia="微软雅黑"/>
                <w:b/>
                <w:bCs/>
                <w:sz w:val="20"/>
                <w:szCs w:val="20"/>
              </w:rPr>
              <w:t>R</w:t>
            </w:r>
            <w:r w:rsidRPr="004968F0">
              <w:rPr>
                <w:rFonts w:eastAsia="微软雅黑"/>
                <w:b/>
                <w:bCs/>
                <w:sz w:val="20"/>
                <w:szCs w:val="20"/>
              </w:rPr>
              <w:t>18/</w:t>
            </w:r>
            <w:r w:rsidR="00A87815">
              <w:rPr>
                <w:rFonts w:eastAsia="微软雅黑"/>
                <w:b/>
                <w:bCs/>
                <w:sz w:val="20"/>
                <w:szCs w:val="20"/>
              </w:rPr>
              <w:t>R</w:t>
            </w:r>
            <w:r w:rsidRPr="004968F0">
              <w:rPr>
                <w:rFonts w:eastAsia="微软雅黑"/>
                <w:b/>
                <w:bCs/>
                <w:sz w:val="20"/>
                <w:szCs w:val="20"/>
              </w:rPr>
              <w:t>19</w:t>
            </w:r>
            <w:r>
              <w:rPr>
                <w:rFonts w:eastAsia="微软雅黑"/>
                <w:b/>
                <w:bCs/>
                <w:sz w:val="20"/>
                <w:szCs w:val="20"/>
              </w:rPr>
              <w:t>/R20</w:t>
            </w:r>
            <w:r w:rsidRPr="004968F0">
              <w:rPr>
                <w:rFonts w:eastAsia="微软雅黑"/>
                <w:b/>
                <w:bCs/>
                <w:sz w:val="20"/>
                <w:szCs w:val="20"/>
              </w:rPr>
              <w:t xml:space="preserve"> (Enhancement)</w:t>
            </w:r>
          </w:p>
        </w:tc>
      </w:tr>
      <w:tr w:rsidR="00C50C88" w:rsidRPr="004968F0" w14:paraId="39CA279C" w14:textId="77777777" w:rsidTr="002E575D">
        <w:trPr>
          <w:trHeight w:val="1693"/>
          <w:jc w:val="center"/>
        </w:trPr>
        <w:tc>
          <w:tcPr>
            <w:tcW w:w="1394" w:type="dxa"/>
            <w:shd w:val="clear" w:color="auto" w:fill="C5E0B3" w:themeFill="accent6" w:themeFillTint="66"/>
            <w:hideMark/>
          </w:tcPr>
          <w:p w14:paraId="2A03D4BF" w14:textId="77777777" w:rsidR="00C50C88" w:rsidRPr="004968F0" w:rsidRDefault="00C50C88" w:rsidP="002E575D">
            <w:pPr>
              <w:spacing w:before="0" w:afterLines="0" w:after="0"/>
              <w:rPr>
                <w:b/>
                <w:bCs/>
                <w:sz w:val="20"/>
                <w:szCs w:val="20"/>
                <w:lang w:eastAsia="es-ES"/>
              </w:rPr>
            </w:pPr>
            <w:r w:rsidRPr="004968F0">
              <w:rPr>
                <w:b/>
                <w:bCs/>
                <w:sz w:val="20"/>
                <w:szCs w:val="20"/>
                <w:lang w:eastAsia="es-ES"/>
              </w:rPr>
              <w:t>Idle-state Mobility</w:t>
            </w:r>
          </w:p>
        </w:tc>
        <w:tc>
          <w:tcPr>
            <w:tcW w:w="2996" w:type="dxa"/>
            <w:hideMark/>
          </w:tcPr>
          <w:p w14:paraId="70055EBA"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DRX based cell (re)selection</w:t>
            </w:r>
          </w:p>
          <w:p w14:paraId="19100061"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Detection, evaluation, and measurement</w:t>
            </w:r>
          </w:p>
          <w:p w14:paraId="15EB57FE" w14:textId="77777777" w:rsidR="00C50C88" w:rsidRPr="004968F0" w:rsidRDefault="00C50C88" w:rsidP="002E575D">
            <w:pPr>
              <w:pStyle w:val="afff0"/>
              <w:numPr>
                <w:ilvl w:val="0"/>
                <w:numId w:val="16"/>
              </w:numPr>
              <w:spacing w:before="0" w:afterLines="0" w:after="0" w:line="240" w:lineRule="auto"/>
              <w:ind w:left="0" w:firstLineChars="0" w:firstLine="0"/>
              <w:rPr>
                <w:rFonts w:eastAsia="微软雅黑"/>
                <w:sz w:val="20"/>
                <w:szCs w:val="20"/>
              </w:rPr>
            </w:pPr>
            <w:r w:rsidRPr="004968F0">
              <w:rPr>
                <w:rFonts w:eastAsiaTheme="minorEastAsia"/>
                <w:sz w:val="20"/>
                <w:szCs w:val="20"/>
              </w:rPr>
              <w:t xml:space="preserve">Paging interruption </w:t>
            </w:r>
          </w:p>
        </w:tc>
        <w:tc>
          <w:tcPr>
            <w:tcW w:w="3685" w:type="dxa"/>
            <w:hideMark/>
          </w:tcPr>
          <w:p w14:paraId="009B5B15"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Idle CA/DC measurement, e.g., EMR;</w:t>
            </w:r>
          </w:p>
          <w:p w14:paraId="6301E3C2"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RRM measurement relaxation, e.g., low mobility and not-at-cell edge</w:t>
            </w:r>
          </w:p>
          <w:p w14:paraId="5A8B6CFB"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Fast CA/DC setup, e.g., </w:t>
            </w:r>
            <w:proofErr w:type="spellStart"/>
            <w:r w:rsidRPr="004968F0">
              <w:rPr>
                <w:sz w:val="20"/>
                <w:szCs w:val="20"/>
                <w:lang w:eastAsia="es-ES"/>
              </w:rPr>
              <w:t>eEMR</w:t>
            </w:r>
            <w:proofErr w:type="spellEnd"/>
          </w:p>
          <w:p w14:paraId="31E0C6E1" w14:textId="77777777" w:rsidR="00C50C88" w:rsidRPr="008A1E52" w:rsidRDefault="00C50C88" w:rsidP="002E575D">
            <w:pPr>
              <w:pStyle w:val="afff0"/>
              <w:numPr>
                <w:ilvl w:val="0"/>
                <w:numId w:val="16"/>
              </w:numPr>
              <w:spacing w:before="0" w:afterLines="0" w:after="0" w:line="240" w:lineRule="auto"/>
              <w:ind w:left="0" w:firstLineChars="0" w:firstLine="0"/>
              <w:rPr>
                <w:rFonts w:eastAsia="微软雅黑"/>
                <w:sz w:val="20"/>
                <w:szCs w:val="20"/>
              </w:rPr>
            </w:pPr>
            <w:r w:rsidRPr="004968F0">
              <w:rPr>
                <w:sz w:val="20"/>
                <w:szCs w:val="20"/>
                <w:lang w:eastAsia="es-ES"/>
              </w:rPr>
              <w:t>OD-SIB1 impact</w:t>
            </w:r>
          </w:p>
          <w:p w14:paraId="173A7C95" w14:textId="77777777" w:rsidR="00C50C88" w:rsidRPr="004968F0" w:rsidRDefault="00C50C88" w:rsidP="002E575D">
            <w:pPr>
              <w:pStyle w:val="afff0"/>
              <w:numPr>
                <w:ilvl w:val="0"/>
                <w:numId w:val="16"/>
              </w:numPr>
              <w:spacing w:before="0" w:afterLines="0" w:after="0" w:line="240" w:lineRule="auto"/>
              <w:ind w:left="0" w:firstLineChars="0" w:firstLine="0"/>
              <w:rPr>
                <w:rFonts w:eastAsia="微软雅黑"/>
                <w:sz w:val="20"/>
                <w:szCs w:val="20"/>
              </w:rPr>
            </w:pPr>
            <w:r w:rsidRPr="008A1E52">
              <w:rPr>
                <w:rFonts w:eastAsia="微软雅黑"/>
                <w:sz w:val="20"/>
                <w:szCs w:val="20"/>
                <w:lang w:val="en-US"/>
              </w:rPr>
              <w:t>LP-WUS/WUR</w:t>
            </w:r>
            <w:r>
              <w:rPr>
                <w:rFonts w:eastAsia="微软雅黑"/>
                <w:sz w:val="20"/>
                <w:szCs w:val="20"/>
                <w:lang w:val="en-US"/>
              </w:rPr>
              <w:t xml:space="preserve">, e.g., </w:t>
            </w:r>
            <w:r w:rsidRPr="008A1E52">
              <w:rPr>
                <w:rFonts w:eastAsia="微软雅黑"/>
                <w:sz w:val="20"/>
                <w:szCs w:val="20"/>
                <w:lang w:val="en-US"/>
              </w:rPr>
              <w:t>measurement relaxation and offloading</w:t>
            </w:r>
          </w:p>
        </w:tc>
      </w:tr>
      <w:tr w:rsidR="00C50C88" w:rsidRPr="004968F0" w14:paraId="614C96B1" w14:textId="77777777" w:rsidTr="002E575D">
        <w:trPr>
          <w:trHeight w:val="2965"/>
          <w:jc w:val="center"/>
        </w:trPr>
        <w:tc>
          <w:tcPr>
            <w:tcW w:w="1394" w:type="dxa"/>
            <w:shd w:val="clear" w:color="auto" w:fill="C5E0B3" w:themeFill="accent6" w:themeFillTint="66"/>
          </w:tcPr>
          <w:p w14:paraId="1B5E7074" w14:textId="77777777" w:rsidR="00C50C88" w:rsidRPr="004968F0" w:rsidRDefault="00C50C88" w:rsidP="002E575D">
            <w:pPr>
              <w:spacing w:before="0" w:afterLines="0" w:after="0"/>
              <w:rPr>
                <w:sz w:val="20"/>
                <w:szCs w:val="20"/>
                <w:lang w:eastAsia="es-ES"/>
              </w:rPr>
            </w:pPr>
            <w:r w:rsidRPr="004968F0">
              <w:rPr>
                <w:b/>
                <w:bCs/>
                <w:sz w:val="20"/>
                <w:szCs w:val="20"/>
                <w:lang w:eastAsia="es-ES"/>
              </w:rPr>
              <w:t>Connected-State Mobility</w:t>
            </w:r>
          </w:p>
        </w:tc>
        <w:tc>
          <w:tcPr>
            <w:tcW w:w="2996" w:type="dxa"/>
          </w:tcPr>
          <w:p w14:paraId="110CD162" w14:textId="77777777" w:rsidR="00C50C88" w:rsidRPr="004968F0" w:rsidRDefault="00C50C88" w:rsidP="002E575D">
            <w:pPr>
              <w:spacing w:before="0" w:afterLines="0" w:after="0"/>
              <w:rPr>
                <w:sz w:val="20"/>
                <w:szCs w:val="20"/>
                <w:lang w:eastAsia="es-ES"/>
              </w:rPr>
            </w:pPr>
            <w:r w:rsidRPr="004968F0">
              <w:rPr>
                <w:sz w:val="20"/>
                <w:szCs w:val="20"/>
                <w:lang w:eastAsia="es-ES"/>
              </w:rPr>
              <w:t xml:space="preserve">Handover: </w:t>
            </w:r>
          </w:p>
          <w:p w14:paraId="33C95BC4"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SSB based on L3 measurements.</w:t>
            </w:r>
          </w:p>
          <w:p w14:paraId="4ED24CC3"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Delay and interruption requirements </w:t>
            </w:r>
          </w:p>
          <w:p w14:paraId="74D7B784" w14:textId="77777777" w:rsidR="00C50C88" w:rsidRPr="004968F0" w:rsidRDefault="00C50C88" w:rsidP="002E575D">
            <w:pPr>
              <w:spacing w:before="0" w:afterLines="0" w:after="0"/>
              <w:rPr>
                <w:sz w:val="20"/>
                <w:szCs w:val="20"/>
                <w:lang w:eastAsia="es-ES"/>
              </w:rPr>
            </w:pPr>
            <w:r w:rsidRPr="004968F0">
              <w:rPr>
                <w:sz w:val="20"/>
                <w:szCs w:val="20"/>
                <w:lang w:eastAsia="es-ES"/>
              </w:rPr>
              <w:t xml:space="preserve">CA operation: </w:t>
            </w:r>
          </w:p>
          <w:p w14:paraId="12A84BA0"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Single </w:t>
            </w:r>
            <w:proofErr w:type="spellStart"/>
            <w:r w:rsidRPr="004968F0">
              <w:rPr>
                <w:sz w:val="20"/>
                <w:szCs w:val="20"/>
                <w:lang w:eastAsia="es-ES"/>
              </w:rPr>
              <w:t>S</w:t>
            </w:r>
            <w:r>
              <w:rPr>
                <w:sz w:val="20"/>
                <w:szCs w:val="20"/>
                <w:lang w:eastAsia="es-ES"/>
              </w:rPr>
              <w:t>C</w:t>
            </w:r>
            <w:r w:rsidRPr="004968F0">
              <w:rPr>
                <w:sz w:val="20"/>
                <w:szCs w:val="20"/>
                <w:lang w:eastAsia="es-ES"/>
              </w:rPr>
              <w:t>ell</w:t>
            </w:r>
            <w:proofErr w:type="spellEnd"/>
            <w:r w:rsidRPr="004968F0">
              <w:rPr>
                <w:sz w:val="20"/>
                <w:szCs w:val="20"/>
                <w:lang w:eastAsia="es-ES"/>
              </w:rPr>
              <w:t xml:space="preserve"> (de)activation</w:t>
            </w:r>
          </w:p>
          <w:p w14:paraId="5D69F896"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proofErr w:type="spellStart"/>
            <w:r w:rsidRPr="004968F0">
              <w:rPr>
                <w:sz w:val="20"/>
                <w:szCs w:val="20"/>
                <w:lang w:eastAsia="es-ES"/>
              </w:rPr>
              <w:t>S</w:t>
            </w:r>
            <w:r>
              <w:rPr>
                <w:sz w:val="20"/>
                <w:szCs w:val="20"/>
                <w:lang w:eastAsia="es-ES"/>
              </w:rPr>
              <w:t>C</w:t>
            </w:r>
            <w:r w:rsidRPr="004968F0">
              <w:rPr>
                <w:sz w:val="20"/>
                <w:szCs w:val="20"/>
                <w:lang w:eastAsia="es-ES"/>
              </w:rPr>
              <w:t>ell</w:t>
            </w:r>
            <w:proofErr w:type="spellEnd"/>
            <w:r w:rsidRPr="004968F0">
              <w:rPr>
                <w:sz w:val="20"/>
                <w:szCs w:val="20"/>
                <w:lang w:eastAsia="es-ES"/>
              </w:rPr>
              <w:t xml:space="preserve"> addition/removal</w:t>
            </w:r>
          </w:p>
        </w:tc>
        <w:tc>
          <w:tcPr>
            <w:tcW w:w="3685" w:type="dxa"/>
          </w:tcPr>
          <w:p w14:paraId="45728CED" w14:textId="77777777" w:rsidR="00C50C88" w:rsidRPr="004968F0" w:rsidRDefault="00C50C88" w:rsidP="002E575D">
            <w:pPr>
              <w:spacing w:before="0" w:afterLines="0" w:after="0"/>
              <w:rPr>
                <w:sz w:val="20"/>
                <w:szCs w:val="20"/>
                <w:lang w:eastAsia="es-ES"/>
              </w:rPr>
            </w:pPr>
            <w:r w:rsidRPr="004968F0">
              <w:rPr>
                <w:sz w:val="20"/>
                <w:szCs w:val="20"/>
                <w:lang w:eastAsia="es-ES"/>
              </w:rPr>
              <w:t xml:space="preserve">Handover: </w:t>
            </w:r>
          </w:p>
          <w:p w14:paraId="5695324B"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Pr>
                <w:rFonts w:hint="eastAsia"/>
                <w:sz w:val="20"/>
                <w:szCs w:val="20"/>
                <w:lang w:eastAsia="zh-CN"/>
              </w:rPr>
              <w:t>L</w:t>
            </w:r>
            <w:r>
              <w:rPr>
                <w:sz w:val="20"/>
                <w:szCs w:val="20"/>
                <w:lang w:eastAsia="es-ES"/>
              </w:rPr>
              <w:t>1/</w:t>
            </w:r>
            <w:r>
              <w:rPr>
                <w:rFonts w:hint="eastAsia"/>
                <w:sz w:val="20"/>
                <w:szCs w:val="20"/>
                <w:lang w:eastAsia="zh-CN"/>
              </w:rPr>
              <w:t>L</w:t>
            </w:r>
            <w:r>
              <w:rPr>
                <w:sz w:val="20"/>
                <w:szCs w:val="20"/>
                <w:lang w:eastAsia="es-ES"/>
              </w:rPr>
              <w:t xml:space="preserve">2 </w:t>
            </w:r>
            <w:r>
              <w:rPr>
                <w:rFonts w:hint="eastAsia"/>
                <w:sz w:val="20"/>
                <w:szCs w:val="20"/>
                <w:lang w:eastAsia="zh-CN"/>
              </w:rPr>
              <w:t>triggered</w:t>
            </w:r>
            <w:r>
              <w:rPr>
                <w:sz w:val="20"/>
                <w:szCs w:val="20"/>
                <w:lang w:eastAsia="zh-CN"/>
              </w:rPr>
              <w:t xml:space="preserve"> </w:t>
            </w:r>
            <w:r>
              <w:rPr>
                <w:rFonts w:hint="eastAsia"/>
                <w:sz w:val="20"/>
                <w:szCs w:val="20"/>
                <w:lang w:eastAsia="zh-CN"/>
              </w:rPr>
              <w:t>mobility</w:t>
            </w:r>
            <w:r>
              <w:rPr>
                <w:sz w:val="20"/>
                <w:szCs w:val="20"/>
                <w:lang w:eastAsia="zh-CN"/>
              </w:rPr>
              <w:t xml:space="preserve">, e.g., </w:t>
            </w:r>
            <w:r w:rsidRPr="004968F0">
              <w:rPr>
                <w:sz w:val="20"/>
                <w:szCs w:val="20"/>
                <w:lang w:eastAsia="es-ES"/>
              </w:rPr>
              <w:t>SSB/CSI-RS based L1-RSRP measurement</w:t>
            </w:r>
          </w:p>
          <w:p w14:paraId="34B74B0D" w14:textId="77777777" w:rsidR="00C50C88"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CHO, CLTM</w:t>
            </w:r>
          </w:p>
          <w:p w14:paraId="76C70976" w14:textId="77777777" w:rsidR="00C50C88" w:rsidRPr="004968F0" w:rsidRDefault="00C50C88" w:rsidP="002E575D">
            <w:pPr>
              <w:spacing w:before="0" w:afterLines="0" w:after="0"/>
              <w:rPr>
                <w:sz w:val="20"/>
                <w:szCs w:val="20"/>
                <w:lang w:eastAsia="es-ES"/>
              </w:rPr>
            </w:pPr>
            <w:proofErr w:type="spellStart"/>
            <w:r w:rsidRPr="004968F0">
              <w:rPr>
                <w:sz w:val="20"/>
                <w:szCs w:val="20"/>
                <w:lang w:eastAsia="es-ES"/>
              </w:rPr>
              <w:t>SCell</w:t>
            </w:r>
            <w:proofErr w:type="spellEnd"/>
            <w:r w:rsidRPr="004968F0">
              <w:rPr>
                <w:sz w:val="20"/>
                <w:szCs w:val="20"/>
                <w:lang w:eastAsia="es-ES"/>
              </w:rPr>
              <w:t>/</w:t>
            </w:r>
            <w:proofErr w:type="spellStart"/>
            <w:r w:rsidRPr="004968F0">
              <w:rPr>
                <w:sz w:val="20"/>
                <w:szCs w:val="20"/>
                <w:lang w:eastAsia="es-ES"/>
              </w:rPr>
              <w:t>PScell</w:t>
            </w:r>
            <w:proofErr w:type="spellEnd"/>
            <w:r w:rsidRPr="004968F0">
              <w:rPr>
                <w:sz w:val="20"/>
                <w:szCs w:val="20"/>
                <w:lang w:eastAsia="es-ES"/>
              </w:rPr>
              <w:t xml:space="preserve"> operation:</w:t>
            </w:r>
          </w:p>
          <w:p w14:paraId="4CC2E89B"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PUSCH </w:t>
            </w:r>
            <w:proofErr w:type="spellStart"/>
            <w:r w:rsidRPr="004968F0">
              <w:rPr>
                <w:sz w:val="20"/>
                <w:szCs w:val="20"/>
                <w:lang w:eastAsia="es-ES"/>
              </w:rPr>
              <w:t>SCell</w:t>
            </w:r>
            <w:proofErr w:type="spellEnd"/>
            <w:r w:rsidRPr="004968F0">
              <w:rPr>
                <w:sz w:val="20"/>
                <w:szCs w:val="20"/>
                <w:lang w:eastAsia="es-ES"/>
              </w:rPr>
              <w:t xml:space="preserve"> activation</w:t>
            </w:r>
          </w:p>
          <w:p w14:paraId="6C625C25"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Direct </w:t>
            </w:r>
            <w:proofErr w:type="spellStart"/>
            <w:r w:rsidRPr="004968F0">
              <w:rPr>
                <w:sz w:val="20"/>
                <w:szCs w:val="20"/>
                <w:lang w:eastAsia="es-ES"/>
              </w:rPr>
              <w:t>S</w:t>
            </w:r>
            <w:r>
              <w:rPr>
                <w:sz w:val="20"/>
                <w:szCs w:val="20"/>
                <w:lang w:eastAsia="es-ES"/>
              </w:rPr>
              <w:t>C</w:t>
            </w:r>
            <w:r w:rsidRPr="004968F0">
              <w:rPr>
                <w:sz w:val="20"/>
                <w:szCs w:val="20"/>
                <w:lang w:eastAsia="es-ES"/>
              </w:rPr>
              <w:t>ell</w:t>
            </w:r>
            <w:proofErr w:type="spellEnd"/>
            <w:r w:rsidRPr="004968F0">
              <w:rPr>
                <w:sz w:val="20"/>
                <w:szCs w:val="20"/>
                <w:lang w:eastAsia="es-ES"/>
              </w:rPr>
              <w:t xml:space="preserve"> activation</w:t>
            </w:r>
          </w:p>
          <w:p w14:paraId="1475EF7B"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Multiple </w:t>
            </w:r>
            <w:proofErr w:type="spellStart"/>
            <w:r w:rsidRPr="004968F0">
              <w:rPr>
                <w:sz w:val="20"/>
                <w:szCs w:val="20"/>
                <w:lang w:eastAsia="es-ES"/>
              </w:rPr>
              <w:t>S</w:t>
            </w:r>
            <w:r>
              <w:rPr>
                <w:sz w:val="20"/>
                <w:szCs w:val="20"/>
                <w:lang w:eastAsia="es-ES"/>
              </w:rPr>
              <w:t>C</w:t>
            </w:r>
            <w:r w:rsidRPr="004968F0">
              <w:rPr>
                <w:sz w:val="20"/>
                <w:szCs w:val="20"/>
                <w:lang w:eastAsia="es-ES"/>
              </w:rPr>
              <w:t>ell</w:t>
            </w:r>
            <w:proofErr w:type="spellEnd"/>
            <w:r w:rsidRPr="004968F0">
              <w:rPr>
                <w:sz w:val="20"/>
                <w:szCs w:val="20"/>
                <w:lang w:eastAsia="es-ES"/>
              </w:rPr>
              <w:t xml:space="preserve"> activation</w:t>
            </w:r>
          </w:p>
          <w:p w14:paraId="0B70F4DD"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SCG activation</w:t>
            </w:r>
          </w:p>
          <w:p w14:paraId="076E7816"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SSB-less </w:t>
            </w:r>
            <w:proofErr w:type="spellStart"/>
            <w:r w:rsidRPr="004968F0">
              <w:rPr>
                <w:sz w:val="20"/>
                <w:szCs w:val="20"/>
                <w:lang w:eastAsia="es-ES"/>
              </w:rPr>
              <w:t>S</w:t>
            </w:r>
            <w:r>
              <w:rPr>
                <w:sz w:val="20"/>
                <w:szCs w:val="20"/>
                <w:lang w:eastAsia="es-ES"/>
              </w:rPr>
              <w:t>C</w:t>
            </w:r>
            <w:r w:rsidRPr="004968F0">
              <w:rPr>
                <w:sz w:val="20"/>
                <w:szCs w:val="20"/>
                <w:lang w:eastAsia="es-ES"/>
              </w:rPr>
              <w:t>ell</w:t>
            </w:r>
            <w:proofErr w:type="spellEnd"/>
          </w:p>
          <w:p w14:paraId="3401A781" w14:textId="77777777" w:rsidR="00C50C88"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On-demand SSB for </w:t>
            </w:r>
            <w:proofErr w:type="spellStart"/>
            <w:r w:rsidRPr="004968F0">
              <w:rPr>
                <w:sz w:val="20"/>
                <w:szCs w:val="20"/>
                <w:lang w:eastAsia="es-ES"/>
              </w:rPr>
              <w:t>SCell</w:t>
            </w:r>
            <w:proofErr w:type="spellEnd"/>
          </w:p>
          <w:p w14:paraId="3E83CC97" w14:textId="77777777" w:rsidR="00C50C88" w:rsidRPr="00625882" w:rsidRDefault="00C50C88" w:rsidP="002E575D">
            <w:pPr>
              <w:pStyle w:val="afff0"/>
              <w:numPr>
                <w:ilvl w:val="0"/>
                <w:numId w:val="16"/>
              </w:numPr>
              <w:spacing w:before="0" w:afterLines="0" w:after="0" w:line="240" w:lineRule="auto"/>
              <w:ind w:left="0" w:firstLineChars="0" w:firstLine="0"/>
              <w:rPr>
                <w:sz w:val="20"/>
                <w:szCs w:val="20"/>
                <w:lang w:eastAsia="es-ES"/>
              </w:rPr>
            </w:pPr>
            <w:r>
              <w:rPr>
                <w:rFonts w:hint="eastAsia"/>
                <w:sz w:val="20"/>
                <w:szCs w:val="20"/>
                <w:lang w:eastAsia="zh-CN"/>
              </w:rPr>
              <w:t>M</w:t>
            </w:r>
            <w:r>
              <w:rPr>
                <w:sz w:val="20"/>
                <w:szCs w:val="20"/>
                <w:lang w:eastAsia="zh-CN"/>
              </w:rPr>
              <w:t xml:space="preserve">AC-CE based LTM and </w:t>
            </w:r>
            <w:proofErr w:type="spellStart"/>
            <w:r>
              <w:rPr>
                <w:sz w:val="20"/>
                <w:szCs w:val="20"/>
                <w:lang w:eastAsia="zh-CN"/>
              </w:rPr>
              <w:t>SCell</w:t>
            </w:r>
            <w:proofErr w:type="spellEnd"/>
            <w:r>
              <w:rPr>
                <w:sz w:val="20"/>
                <w:szCs w:val="20"/>
                <w:lang w:eastAsia="zh-CN"/>
              </w:rPr>
              <w:t xml:space="preserve"> activation</w:t>
            </w:r>
          </w:p>
        </w:tc>
      </w:tr>
      <w:tr w:rsidR="00C50C88" w:rsidRPr="004968F0" w14:paraId="303DBA5F" w14:textId="77777777" w:rsidTr="002E575D">
        <w:trPr>
          <w:trHeight w:val="1662"/>
          <w:jc w:val="center"/>
        </w:trPr>
        <w:tc>
          <w:tcPr>
            <w:tcW w:w="1394" w:type="dxa"/>
            <w:shd w:val="clear" w:color="auto" w:fill="C5E0B3" w:themeFill="accent6" w:themeFillTint="66"/>
          </w:tcPr>
          <w:p w14:paraId="523DFC56" w14:textId="77777777" w:rsidR="00C50C88" w:rsidRPr="004968F0" w:rsidRDefault="00C50C88" w:rsidP="002E575D">
            <w:pPr>
              <w:spacing w:before="0" w:afterLines="0" w:after="0"/>
              <w:rPr>
                <w:b/>
                <w:bCs/>
                <w:sz w:val="20"/>
                <w:szCs w:val="20"/>
                <w:lang w:eastAsia="es-ES"/>
              </w:rPr>
            </w:pPr>
            <w:r w:rsidRPr="004968F0">
              <w:rPr>
                <w:b/>
                <w:bCs/>
                <w:sz w:val="20"/>
                <w:szCs w:val="20"/>
                <w:lang w:eastAsia="es-ES"/>
              </w:rPr>
              <w:t>Timing</w:t>
            </w:r>
          </w:p>
        </w:tc>
        <w:tc>
          <w:tcPr>
            <w:tcW w:w="2996" w:type="dxa"/>
          </w:tcPr>
          <w:p w14:paraId="2F0648A2" w14:textId="77777777" w:rsidR="00C50C88" w:rsidRPr="004968F0" w:rsidRDefault="00C50C88" w:rsidP="002E575D">
            <w:pPr>
              <w:spacing w:before="0" w:afterLines="0" w:after="0"/>
              <w:rPr>
                <w:sz w:val="20"/>
                <w:szCs w:val="20"/>
                <w:lang w:eastAsia="es-ES"/>
              </w:rPr>
            </w:pPr>
            <w:r w:rsidRPr="004968F0">
              <w:rPr>
                <w:sz w:val="20"/>
                <w:szCs w:val="20"/>
                <w:lang w:eastAsia="es-ES"/>
              </w:rPr>
              <w:t>Timing &amp; Synchronization</w:t>
            </w:r>
          </w:p>
          <w:p w14:paraId="1F1D3D14"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UE Transmission Timing: TA range and accuracy.</w:t>
            </w:r>
          </w:p>
          <w:p w14:paraId="3FBCF405"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Measurement Timing: Alignment of RSRP measurement windows with SSB periods</w:t>
            </w:r>
            <w:r>
              <w:rPr>
                <w:sz w:val="20"/>
                <w:szCs w:val="20"/>
                <w:lang w:eastAsia="es-ES"/>
              </w:rPr>
              <w:t xml:space="preserve"> (i.e.,160ms)</w:t>
            </w:r>
            <w:r w:rsidRPr="004968F0">
              <w:rPr>
                <w:sz w:val="20"/>
                <w:szCs w:val="20"/>
                <w:lang w:eastAsia="es-ES"/>
              </w:rPr>
              <w:t>.</w:t>
            </w:r>
          </w:p>
        </w:tc>
        <w:tc>
          <w:tcPr>
            <w:tcW w:w="3685" w:type="dxa"/>
          </w:tcPr>
          <w:p w14:paraId="4EEA2FCB"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Multi-TAG</w:t>
            </w:r>
          </w:p>
          <w:p w14:paraId="09385FA2" w14:textId="77777777" w:rsidR="00C50C88"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Reference Cell</w:t>
            </w:r>
            <w:r>
              <w:rPr>
                <w:sz w:val="20"/>
                <w:szCs w:val="20"/>
                <w:lang w:eastAsia="es-ES"/>
              </w:rPr>
              <w:t xml:space="preserve"> for SSB-less cell</w:t>
            </w:r>
          </w:p>
          <w:p w14:paraId="52B97802" w14:textId="69B86A6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Pr>
                <w:rFonts w:hint="eastAsia"/>
                <w:sz w:val="20"/>
                <w:szCs w:val="20"/>
                <w:lang w:eastAsia="zh-CN"/>
              </w:rPr>
              <w:t>O</w:t>
            </w:r>
            <w:r>
              <w:rPr>
                <w:sz w:val="20"/>
                <w:szCs w:val="20"/>
                <w:lang w:eastAsia="zh-CN"/>
              </w:rPr>
              <w:t xml:space="preserve">ne shot </w:t>
            </w:r>
            <w:r w:rsidR="00C7401B">
              <w:rPr>
                <w:sz w:val="20"/>
                <w:szCs w:val="20"/>
                <w:lang w:eastAsia="zh-CN"/>
              </w:rPr>
              <w:t xml:space="preserve">large UL </w:t>
            </w:r>
            <w:r>
              <w:rPr>
                <w:sz w:val="20"/>
                <w:szCs w:val="20"/>
                <w:lang w:eastAsia="zh-CN"/>
              </w:rPr>
              <w:t>timing adjustment</w:t>
            </w:r>
          </w:p>
        </w:tc>
      </w:tr>
      <w:tr w:rsidR="00C50C88" w:rsidRPr="004968F0" w14:paraId="58C0B0F0" w14:textId="77777777" w:rsidTr="00DF4A94">
        <w:trPr>
          <w:trHeight w:val="344"/>
          <w:jc w:val="center"/>
        </w:trPr>
        <w:tc>
          <w:tcPr>
            <w:tcW w:w="1394" w:type="dxa"/>
            <w:shd w:val="clear" w:color="auto" w:fill="C5E0B3" w:themeFill="accent6" w:themeFillTint="66"/>
          </w:tcPr>
          <w:p w14:paraId="4B239997" w14:textId="77777777" w:rsidR="00C50C88" w:rsidRPr="004968F0" w:rsidRDefault="00C50C88" w:rsidP="002E575D">
            <w:pPr>
              <w:spacing w:before="0" w:afterLines="0" w:after="0"/>
              <w:rPr>
                <w:sz w:val="20"/>
                <w:szCs w:val="20"/>
                <w:lang w:eastAsia="es-ES"/>
              </w:rPr>
            </w:pPr>
            <w:r w:rsidRPr="004968F0">
              <w:rPr>
                <w:b/>
                <w:bCs/>
                <w:sz w:val="20"/>
                <w:szCs w:val="20"/>
                <w:lang w:eastAsia="es-ES"/>
              </w:rPr>
              <w:t>Scheduling</w:t>
            </w:r>
          </w:p>
        </w:tc>
        <w:tc>
          <w:tcPr>
            <w:tcW w:w="2996" w:type="dxa"/>
          </w:tcPr>
          <w:p w14:paraId="2FC80FD8"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BWP switching</w:t>
            </w:r>
          </w:p>
          <w:p w14:paraId="2914B114"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TCI state switching </w:t>
            </w:r>
          </w:p>
          <w:p w14:paraId="19DA1D6A"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Interruption</w:t>
            </w:r>
          </w:p>
        </w:tc>
        <w:tc>
          <w:tcPr>
            <w:tcW w:w="3685" w:type="dxa"/>
          </w:tcPr>
          <w:p w14:paraId="5FA73A7B"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Carrier Switching</w:t>
            </w:r>
          </w:p>
          <w:p w14:paraId="2D7B6BC2"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Antenna switching</w:t>
            </w:r>
          </w:p>
          <w:p w14:paraId="72E1BA9B" w14:textId="77777777" w:rsidR="00C50C88" w:rsidRPr="004968F0" w:rsidRDefault="00C50C88" w:rsidP="002E575D">
            <w:pPr>
              <w:pStyle w:val="afff0"/>
              <w:numPr>
                <w:ilvl w:val="0"/>
                <w:numId w:val="16"/>
              </w:numPr>
              <w:spacing w:before="0" w:afterLines="0" w:after="0" w:line="240" w:lineRule="auto"/>
              <w:ind w:left="0" w:firstLineChars="0" w:firstLine="0"/>
              <w:rPr>
                <w:b/>
                <w:bCs/>
                <w:sz w:val="20"/>
                <w:szCs w:val="20"/>
                <w:lang w:eastAsia="es-ES"/>
              </w:rPr>
            </w:pPr>
            <w:r w:rsidRPr="004968F0">
              <w:rPr>
                <w:sz w:val="20"/>
                <w:szCs w:val="20"/>
                <w:lang w:eastAsia="es-ES"/>
              </w:rPr>
              <w:t>UCBW change</w:t>
            </w:r>
          </w:p>
        </w:tc>
      </w:tr>
      <w:tr w:rsidR="00C50C88" w:rsidRPr="004968F0" w14:paraId="22C2505A" w14:textId="77777777" w:rsidTr="002E575D">
        <w:trPr>
          <w:trHeight w:val="1338"/>
          <w:jc w:val="center"/>
        </w:trPr>
        <w:tc>
          <w:tcPr>
            <w:tcW w:w="1394" w:type="dxa"/>
            <w:shd w:val="clear" w:color="auto" w:fill="C5E0B3" w:themeFill="accent6" w:themeFillTint="66"/>
          </w:tcPr>
          <w:p w14:paraId="7350BEED" w14:textId="77777777" w:rsidR="00C50C88" w:rsidRPr="004968F0" w:rsidRDefault="00C50C88" w:rsidP="002E575D">
            <w:pPr>
              <w:spacing w:before="0" w:afterLines="0" w:after="0"/>
              <w:rPr>
                <w:b/>
                <w:bCs/>
                <w:sz w:val="20"/>
                <w:szCs w:val="20"/>
                <w:lang w:eastAsia="es-ES"/>
              </w:rPr>
            </w:pPr>
            <w:r w:rsidRPr="004968F0">
              <w:rPr>
                <w:b/>
                <w:bCs/>
                <w:sz w:val="20"/>
                <w:szCs w:val="20"/>
                <w:lang w:eastAsia="es-ES"/>
              </w:rPr>
              <w:lastRenderedPageBreak/>
              <w:t>Measurement procedure</w:t>
            </w:r>
          </w:p>
        </w:tc>
        <w:tc>
          <w:tcPr>
            <w:tcW w:w="2996" w:type="dxa"/>
          </w:tcPr>
          <w:p w14:paraId="7BB97ED5" w14:textId="77777777" w:rsidR="00C50C88" w:rsidRPr="004968F0" w:rsidRDefault="00C50C88" w:rsidP="002E575D">
            <w:pPr>
              <w:spacing w:before="0" w:afterLines="0" w:after="0"/>
              <w:rPr>
                <w:sz w:val="20"/>
                <w:szCs w:val="20"/>
                <w:lang w:eastAsia="es-ES"/>
              </w:rPr>
            </w:pPr>
            <w:r w:rsidRPr="004968F0">
              <w:rPr>
                <w:sz w:val="20"/>
                <w:szCs w:val="20"/>
                <w:lang w:eastAsia="es-ES"/>
              </w:rPr>
              <w:t xml:space="preserve">L3 Measurements: </w:t>
            </w:r>
          </w:p>
          <w:p w14:paraId="1643B196"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Measurement gap (MG) </w:t>
            </w:r>
          </w:p>
          <w:p w14:paraId="3E0072E0"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delay and accuracy for intra-/inter-frequency, inter-RAT</w:t>
            </w:r>
          </w:p>
          <w:p w14:paraId="3243DBBC" w14:textId="77777777" w:rsidR="00C50C88" w:rsidRPr="004968F0" w:rsidRDefault="00C50C88" w:rsidP="002E575D">
            <w:pPr>
              <w:spacing w:before="0" w:afterLines="0" w:after="0"/>
              <w:rPr>
                <w:sz w:val="20"/>
                <w:szCs w:val="20"/>
                <w:lang w:eastAsia="es-ES"/>
              </w:rPr>
            </w:pPr>
            <w:r w:rsidRPr="004968F0">
              <w:rPr>
                <w:sz w:val="20"/>
                <w:szCs w:val="20"/>
                <w:lang w:eastAsia="es-ES"/>
              </w:rPr>
              <w:t xml:space="preserve">L1 Measurements: </w:t>
            </w:r>
          </w:p>
          <w:p w14:paraId="70518566"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RLM/BFD/CBD/L1-SINR</w:t>
            </w:r>
          </w:p>
        </w:tc>
        <w:tc>
          <w:tcPr>
            <w:tcW w:w="3685" w:type="dxa"/>
          </w:tcPr>
          <w:p w14:paraId="02778C8D"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Gap enhancement</w:t>
            </w:r>
            <w:r w:rsidRPr="004968F0">
              <w:rPr>
                <w:sz w:val="20"/>
                <w:szCs w:val="20"/>
                <w:lang w:eastAsia="zh-CN"/>
              </w:rPr>
              <w:t xml:space="preserve">, </w:t>
            </w:r>
            <w:r w:rsidRPr="004968F0">
              <w:rPr>
                <w:sz w:val="20"/>
                <w:szCs w:val="20"/>
                <w:lang w:eastAsia="es-ES"/>
              </w:rPr>
              <w:t xml:space="preserve">e.g., </w:t>
            </w:r>
            <w:proofErr w:type="spellStart"/>
            <w:r w:rsidRPr="004968F0">
              <w:rPr>
                <w:sz w:val="20"/>
                <w:szCs w:val="20"/>
                <w:lang w:eastAsia="es-ES"/>
              </w:rPr>
              <w:t>needforgap</w:t>
            </w:r>
            <w:proofErr w:type="spellEnd"/>
            <w:r w:rsidRPr="004968F0">
              <w:rPr>
                <w:sz w:val="20"/>
                <w:szCs w:val="20"/>
                <w:lang w:eastAsia="es-ES"/>
              </w:rPr>
              <w:t>, concurrent gap, pre-MG, NCSG, MUSIM</w:t>
            </w:r>
            <w:r>
              <w:rPr>
                <w:sz w:val="20"/>
                <w:szCs w:val="20"/>
                <w:lang w:eastAsia="es-ES"/>
              </w:rPr>
              <w:t>, positioning gap</w:t>
            </w:r>
          </w:p>
          <w:p w14:paraId="3F579F51"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proofErr w:type="spellStart"/>
            <w:r w:rsidRPr="004968F0">
              <w:rPr>
                <w:sz w:val="20"/>
                <w:szCs w:val="20"/>
                <w:lang w:eastAsia="es-ES"/>
              </w:rPr>
              <w:t>SCell</w:t>
            </w:r>
            <w:proofErr w:type="spellEnd"/>
            <w:r w:rsidRPr="004968F0">
              <w:rPr>
                <w:sz w:val="20"/>
                <w:szCs w:val="20"/>
                <w:lang w:eastAsia="es-ES"/>
              </w:rPr>
              <w:t xml:space="preserve"> BFD</w:t>
            </w:r>
          </w:p>
          <w:p w14:paraId="1F87B2B5" w14:textId="77777777" w:rsidR="00C50C88" w:rsidRPr="004968F0" w:rsidRDefault="00C50C88"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Unified TCI</w:t>
            </w:r>
          </w:p>
          <w:p w14:paraId="33DF90C9" w14:textId="77777777" w:rsidR="00C50C88" w:rsidRPr="004968F0" w:rsidRDefault="00C50C88" w:rsidP="002E575D">
            <w:pPr>
              <w:pStyle w:val="afff0"/>
              <w:numPr>
                <w:ilvl w:val="0"/>
                <w:numId w:val="16"/>
              </w:numPr>
              <w:spacing w:before="0" w:afterLines="0" w:after="0" w:line="240" w:lineRule="auto"/>
              <w:ind w:left="0" w:firstLineChars="0" w:firstLine="0"/>
              <w:rPr>
                <w:rFonts w:eastAsiaTheme="minorEastAsia"/>
                <w:sz w:val="20"/>
                <w:szCs w:val="20"/>
              </w:rPr>
            </w:pPr>
            <w:r w:rsidRPr="004968F0">
              <w:rPr>
                <w:sz w:val="20"/>
                <w:szCs w:val="20"/>
                <w:lang w:eastAsia="es-ES"/>
              </w:rPr>
              <w:t>BWP without restriction</w:t>
            </w:r>
          </w:p>
        </w:tc>
      </w:tr>
      <w:tr w:rsidR="00C50C88" w:rsidRPr="002E60BF" w14:paraId="4BCF8AAD" w14:textId="77777777" w:rsidTr="00DF4A94">
        <w:trPr>
          <w:trHeight w:val="578"/>
          <w:jc w:val="center"/>
        </w:trPr>
        <w:tc>
          <w:tcPr>
            <w:tcW w:w="8075" w:type="dxa"/>
            <w:gridSpan w:val="3"/>
            <w:shd w:val="clear" w:color="auto" w:fill="auto"/>
          </w:tcPr>
          <w:p w14:paraId="139164AA" w14:textId="07C7D2D2" w:rsidR="00C50C88" w:rsidRPr="00625882" w:rsidRDefault="00C50C88" w:rsidP="00DF4A94">
            <w:pPr>
              <w:spacing w:afterLines="0" w:after="0"/>
              <w:rPr>
                <w:rFonts w:eastAsiaTheme="minorEastAsia"/>
                <w:sz w:val="20"/>
                <w:szCs w:val="20"/>
              </w:rPr>
            </w:pPr>
            <w:r w:rsidRPr="003D1217">
              <w:rPr>
                <w:rFonts w:eastAsiaTheme="minorEastAsia" w:hint="eastAsia"/>
                <w:b/>
                <w:bCs/>
                <w:sz w:val="20"/>
                <w:szCs w:val="20"/>
              </w:rPr>
              <w:t>N</w:t>
            </w:r>
            <w:r w:rsidRPr="003D1217">
              <w:rPr>
                <w:rFonts w:eastAsiaTheme="minorEastAsia"/>
                <w:b/>
                <w:bCs/>
                <w:sz w:val="20"/>
                <w:szCs w:val="20"/>
              </w:rPr>
              <w:t>ote 1:</w:t>
            </w:r>
            <w:r>
              <w:rPr>
                <w:rFonts w:eastAsiaTheme="minorEastAsia"/>
                <w:sz w:val="20"/>
                <w:szCs w:val="20"/>
              </w:rPr>
              <w:t xml:space="preserve"> A</w:t>
            </w:r>
            <w:r w:rsidRPr="002E60BF">
              <w:rPr>
                <w:rFonts w:eastAsiaTheme="minorEastAsia"/>
                <w:sz w:val="20"/>
                <w:szCs w:val="20"/>
              </w:rPr>
              <w:t>ll potential device types which are discussed in RAN1/2 could be included, e.g., normal UE, Redcap UE or IoT-like devices.</w:t>
            </w:r>
          </w:p>
        </w:tc>
      </w:tr>
    </w:tbl>
    <w:p w14:paraId="40143341" w14:textId="4B9FD789" w:rsidR="0047362B" w:rsidRDefault="0047362B" w:rsidP="00CA66ED">
      <w:pPr>
        <w:spacing w:after="120"/>
        <w:ind w:left="1470" w:hanging="1470"/>
        <w:rPr>
          <w:rFonts w:eastAsiaTheme="minorEastAsia"/>
          <w:color w:val="000000" w:themeColor="text1"/>
          <w:szCs w:val="21"/>
          <w:lang w:val="en-GB"/>
        </w:rPr>
      </w:pPr>
      <w:r>
        <w:rPr>
          <w:rFonts w:eastAsiaTheme="minorEastAsia"/>
          <w:color w:val="000000" w:themeColor="text1"/>
          <w:szCs w:val="21"/>
          <w:lang w:val="en-GB"/>
        </w:rPr>
        <w:t xml:space="preserve">  </w:t>
      </w:r>
    </w:p>
    <w:p w14:paraId="09EAAB22" w14:textId="5F2A8E83" w:rsidR="00F30BF1" w:rsidRPr="00B50777" w:rsidRDefault="003E2C13" w:rsidP="00B45693">
      <w:pPr>
        <w:pStyle w:val="a2"/>
        <w:rPr>
          <w:rFonts w:eastAsiaTheme="minorEastAsia"/>
        </w:rPr>
      </w:pPr>
      <w:bookmarkStart w:id="9" w:name="_Ref209799138"/>
      <w:r>
        <w:rPr>
          <w:rFonts w:eastAsiaTheme="minorEastAsia"/>
        </w:rPr>
        <w:t xml:space="preserve">Interests on RAN4 driven </w:t>
      </w:r>
      <w:r w:rsidR="00F30BF1">
        <w:rPr>
          <w:rFonts w:eastAsiaTheme="minorEastAsia"/>
        </w:rPr>
        <w:t>RRM topics</w:t>
      </w:r>
      <w:bookmarkEnd w:id="9"/>
    </w:p>
    <w:p w14:paraId="7DE93E5C" w14:textId="47CAEE2D" w:rsidR="00093EE0" w:rsidRDefault="003343D2" w:rsidP="00B45693">
      <w:pPr>
        <w:spacing w:after="120"/>
        <w:rPr>
          <w:rFonts w:eastAsiaTheme="minorEastAsia"/>
          <w:szCs w:val="21"/>
          <w:lang w:val="en-GB"/>
        </w:rPr>
      </w:pPr>
      <w:r w:rsidRPr="005D01D4">
        <w:rPr>
          <w:rFonts w:eastAsiaTheme="minorEastAsia"/>
          <w:szCs w:val="21"/>
          <w:lang w:val="en-GB"/>
        </w:rPr>
        <w:t xml:space="preserve">How to select </w:t>
      </w:r>
      <w:r w:rsidR="004B6FFE" w:rsidRPr="005D01D4">
        <w:rPr>
          <w:rFonts w:eastAsiaTheme="minorEastAsia"/>
          <w:szCs w:val="21"/>
          <w:lang w:val="en-GB"/>
        </w:rPr>
        <w:t>other</w:t>
      </w:r>
      <w:r w:rsidRPr="005D01D4">
        <w:rPr>
          <w:rFonts w:eastAsiaTheme="minorEastAsia"/>
          <w:szCs w:val="21"/>
          <w:lang w:val="en-GB"/>
        </w:rPr>
        <w:t xml:space="preserve"> topics which are more RAN4 centric needs to be discussed in RAN4. In our view, t</w:t>
      </w:r>
      <w:r w:rsidR="00446F93" w:rsidRPr="005D01D4">
        <w:rPr>
          <w:rFonts w:eastAsiaTheme="minorEastAsia"/>
          <w:szCs w:val="21"/>
          <w:lang w:val="en-GB"/>
        </w:rPr>
        <w:t>he sel</w:t>
      </w:r>
      <w:r w:rsidR="0030231B" w:rsidRPr="005D01D4">
        <w:rPr>
          <w:rFonts w:eastAsiaTheme="minorEastAsia"/>
          <w:szCs w:val="21"/>
          <w:lang w:val="en-GB"/>
        </w:rPr>
        <w:t xml:space="preserve">ected features can be used as </w:t>
      </w:r>
      <w:r w:rsidR="00093EE0">
        <w:rPr>
          <w:rFonts w:eastAsiaTheme="minorEastAsia"/>
          <w:szCs w:val="21"/>
          <w:lang w:val="en-GB"/>
        </w:rPr>
        <w:t>baseline</w:t>
      </w:r>
      <w:r w:rsidR="0030231B" w:rsidRPr="005D01D4">
        <w:rPr>
          <w:rFonts w:eastAsiaTheme="minorEastAsia"/>
          <w:szCs w:val="21"/>
          <w:lang w:val="en-GB"/>
        </w:rPr>
        <w:t xml:space="preserve"> for 6G discussion in RRM area</w:t>
      </w:r>
      <w:r w:rsidR="00093EE0">
        <w:rPr>
          <w:rFonts w:eastAsiaTheme="minorEastAsia"/>
          <w:szCs w:val="21"/>
          <w:lang w:val="en-GB"/>
        </w:rPr>
        <w:t>.</w:t>
      </w:r>
      <w:r w:rsidR="00093EE0" w:rsidRPr="00093EE0">
        <w:rPr>
          <w:rFonts w:eastAsiaTheme="minorEastAsia"/>
          <w:szCs w:val="21"/>
          <w:lang w:val="en-GB"/>
        </w:rPr>
        <w:t xml:space="preserve"> </w:t>
      </w:r>
    </w:p>
    <w:p w14:paraId="58F32194" w14:textId="77777777" w:rsidR="0011757C" w:rsidRDefault="00093EE0" w:rsidP="00B45693">
      <w:pPr>
        <w:spacing w:after="120"/>
        <w:rPr>
          <w:rFonts w:eastAsiaTheme="minorEastAsia"/>
          <w:szCs w:val="21"/>
          <w:lang w:val="en-GB"/>
        </w:rPr>
      </w:pPr>
      <w:r>
        <w:rPr>
          <w:rFonts w:eastAsiaTheme="minorEastAsia"/>
          <w:szCs w:val="21"/>
          <w:lang w:val="en-GB"/>
        </w:rPr>
        <w:t>From the experience of 5G RRM work</w:t>
      </w:r>
      <w:r w:rsidRPr="00B50777">
        <w:rPr>
          <w:rFonts w:eastAsiaTheme="minorEastAsia"/>
          <w:szCs w:val="21"/>
          <w:lang w:val="en-GB"/>
        </w:rPr>
        <w:t>, measurement and gap design</w:t>
      </w:r>
      <w:r>
        <w:rPr>
          <w:rFonts w:eastAsiaTheme="minorEastAsia"/>
          <w:szCs w:val="21"/>
          <w:lang w:val="en-GB"/>
        </w:rPr>
        <w:t xml:space="preserve"> are clearly </w:t>
      </w:r>
      <w:r w:rsidRPr="00B50777">
        <w:rPr>
          <w:rFonts w:eastAsiaTheme="minorEastAsia"/>
          <w:szCs w:val="21"/>
          <w:lang w:val="en-GB"/>
        </w:rPr>
        <w:t>RAN4 driven RRM topi</w:t>
      </w:r>
      <w:r>
        <w:rPr>
          <w:rFonts w:eastAsiaTheme="minorEastAsia"/>
          <w:szCs w:val="21"/>
          <w:lang w:val="en-GB"/>
        </w:rPr>
        <w:t>c</w:t>
      </w:r>
      <w:r w:rsidRPr="00B50777">
        <w:rPr>
          <w:rFonts w:eastAsiaTheme="minorEastAsia"/>
          <w:szCs w:val="21"/>
          <w:lang w:val="en-GB"/>
        </w:rPr>
        <w:t>s for 6G</w:t>
      </w:r>
      <w:r w:rsidR="00C36DC1" w:rsidRPr="005D01D4">
        <w:rPr>
          <w:rFonts w:eastAsiaTheme="minorEastAsia"/>
          <w:szCs w:val="21"/>
          <w:lang w:val="en-GB"/>
        </w:rPr>
        <w:t xml:space="preserve">, e.g., </w:t>
      </w:r>
      <w:r w:rsidR="00F21EA0" w:rsidRPr="005D01D4">
        <w:rPr>
          <w:rFonts w:eastAsiaTheme="minorEastAsia"/>
          <w:szCs w:val="21"/>
          <w:lang w:val="en-GB"/>
        </w:rPr>
        <w:t>Idle and connected mode UE</w:t>
      </w:r>
      <w:r>
        <w:rPr>
          <w:rFonts w:eastAsiaTheme="minorEastAsia" w:hint="eastAsia"/>
          <w:szCs w:val="21"/>
          <w:lang w:val="en-GB"/>
        </w:rPr>
        <w:t xml:space="preserve"> </w:t>
      </w:r>
      <w:r w:rsidR="00DB24FF" w:rsidRPr="005D01D4">
        <w:rPr>
          <w:rFonts w:eastAsiaTheme="minorEastAsia"/>
          <w:szCs w:val="21"/>
          <w:lang w:val="en-GB"/>
        </w:rPr>
        <w:t>measurement procedure</w:t>
      </w:r>
      <w:r w:rsidR="00C36DC1" w:rsidRPr="005D01D4">
        <w:rPr>
          <w:rFonts w:eastAsiaTheme="minorEastAsia"/>
          <w:color w:val="000000" w:themeColor="text1"/>
          <w:szCs w:val="21"/>
          <w:lang w:val="en-GB"/>
        </w:rPr>
        <w:t xml:space="preserve">, </w:t>
      </w:r>
      <w:r w:rsidR="003343D2" w:rsidRPr="005D01D4">
        <w:rPr>
          <w:rFonts w:eastAsiaTheme="minorEastAsia"/>
          <w:color w:val="000000" w:themeColor="text1"/>
          <w:szCs w:val="21"/>
          <w:lang w:val="en-GB"/>
        </w:rPr>
        <w:t>m</w:t>
      </w:r>
      <w:r w:rsidR="00C36DC1" w:rsidRPr="005D01D4">
        <w:rPr>
          <w:rFonts w:eastAsiaTheme="minorEastAsia"/>
          <w:color w:val="000000" w:themeColor="text1"/>
          <w:szCs w:val="21"/>
          <w:lang w:val="en-GB"/>
        </w:rPr>
        <w:t xml:space="preserve">easurement </w:t>
      </w:r>
      <w:r w:rsidR="003343D2" w:rsidRPr="005D01D4">
        <w:rPr>
          <w:rFonts w:eastAsiaTheme="minorEastAsia"/>
          <w:color w:val="000000" w:themeColor="text1"/>
          <w:szCs w:val="21"/>
          <w:lang w:val="en-GB"/>
        </w:rPr>
        <w:t>g</w:t>
      </w:r>
      <w:r w:rsidR="00C36DC1" w:rsidRPr="005D01D4">
        <w:rPr>
          <w:rFonts w:eastAsiaTheme="minorEastAsia"/>
          <w:color w:val="000000" w:themeColor="text1"/>
          <w:szCs w:val="21"/>
          <w:lang w:val="en-GB"/>
        </w:rPr>
        <w:t>ap enhancement.</w:t>
      </w:r>
      <w:r w:rsidR="00E81CA2" w:rsidRPr="005D01D4">
        <w:rPr>
          <w:rFonts w:eastAsiaTheme="minorEastAsia"/>
          <w:szCs w:val="21"/>
          <w:lang w:val="en-GB"/>
        </w:rPr>
        <w:t xml:space="preserve"> </w:t>
      </w:r>
      <w:r w:rsidR="00DC67C6" w:rsidRPr="005D01D4">
        <w:rPr>
          <w:rFonts w:eastAsiaTheme="minorEastAsia"/>
          <w:szCs w:val="21"/>
          <w:lang w:val="en-GB"/>
        </w:rPr>
        <w:t xml:space="preserve">We can start the </w:t>
      </w:r>
      <w:r w:rsidR="00DB24FF" w:rsidRPr="005D01D4">
        <w:rPr>
          <w:rFonts w:eastAsiaTheme="minorEastAsia"/>
          <w:szCs w:val="21"/>
          <w:lang w:val="en-GB"/>
        </w:rPr>
        <w:t xml:space="preserve">measurement and gap related </w:t>
      </w:r>
      <w:r w:rsidR="00DC67C6" w:rsidRPr="005D01D4">
        <w:rPr>
          <w:rFonts w:eastAsiaTheme="minorEastAsia"/>
          <w:szCs w:val="21"/>
          <w:lang w:val="en-GB"/>
        </w:rPr>
        <w:t xml:space="preserve">discussion in RAN4, and do not need to wait for the progress or conclusion form other WGs. </w:t>
      </w:r>
    </w:p>
    <w:p w14:paraId="53F89DF5" w14:textId="72203737" w:rsidR="0011757C" w:rsidRDefault="0011757C" w:rsidP="00B45693">
      <w:pPr>
        <w:spacing w:after="120"/>
        <w:rPr>
          <w:rFonts w:eastAsiaTheme="minorEastAsia"/>
          <w:szCs w:val="21"/>
          <w:lang w:val="en-GB"/>
        </w:rPr>
      </w:pPr>
      <w:r w:rsidRPr="00B50777">
        <w:rPr>
          <w:rFonts w:eastAsiaTheme="minorEastAsia"/>
          <w:szCs w:val="21"/>
          <w:lang w:val="en-GB"/>
        </w:rPr>
        <w:t xml:space="preserve">Besides, RF and baseband assumption are </w:t>
      </w:r>
      <w:r>
        <w:rPr>
          <w:rFonts w:eastAsiaTheme="minorEastAsia"/>
          <w:szCs w:val="21"/>
          <w:lang w:val="en-GB"/>
        </w:rPr>
        <w:t>also</w:t>
      </w:r>
      <w:r w:rsidRPr="00B50777">
        <w:rPr>
          <w:rFonts w:eastAsiaTheme="minorEastAsia"/>
          <w:szCs w:val="21"/>
          <w:lang w:val="en-GB"/>
        </w:rPr>
        <w:t xml:space="preserve"> RAN4 specific, </w:t>
      </w:r>
      <w:r>
        <w:rPr>
          <w:rFonts w:eastAsiaTheme="minorEastAsia"/>
          <w:szCs w:val="21"/>
          <w:lang w:val="en-GB"/>
        </w:rPr>
        <w:t xml:space="preserve">where </w:t>
      </w:r>
      <w:r w:rsidRPr="00B50777">
        <w:rPr>
          <w:rFonts w:eastAsiaTheme="minorEastAsia"/>
          <w:szCs w:val="21"/>
          <w:lang w:val="en-GB"/>
        </w:rPr>
        <w:t xml:space="preserve">RAN4 driven topics can also be started. </w:t>
      </w:r>
      <w:r>
        <w:rPr>
          <w:rFonts w:eastAsiaTheme="minorEastAsia"/>
          <w:szCs w:val="21"/>
          <w:lang w:val="en-GB"/>
        </w:rPr>
        <w:t>T</w:t>
      </w:r>
      <w:r w:rsidRPr="00B50777">
        <w:rPr>
          <w:rFonts w:eastAsiaTheme="minorEastAsia"/>
          <w:szCs w:val="21"/>
          <w:lang w:val="en-GB"/>
        </w:rPr>
        <w:t>he impact due to new spectrum allocation</w:t>
      </w:r>
      <w:r>
        <w:rPr>
          <w:rFonts w:eastAsiaTheme="minorEastAsia"/>
          <w:szCs w:val="21"/>
          <w:lang w:val="en-GB"/>
        </w:rPr>
        <w:t xml:space="preserve"> (e.g., FR3)</w:t>
      </w:r>
      <w:r w:rsidRPr="00B50777">
        <w:rPr>
          <w:rFonts w:eastAsiaTheme="minorEastAsia"/>
          <w:szCs w:val="21"/>
          <w:lang w:val="en-GB"/>
        </w:rPr>
        <w:t xml:space="preserve"> can be studied parallelly in RAN4 RF and RRM. For example, antenna &amp; RF architecture, frequency bands &amp; bandwidth for 6G UE are going to be studied in RAN4</w:t>
      </w:r>
      <w:r>
        <w:rPr>
          <w:rFonts w:eastAsiaTheme="minorEastAsia"/>
          <w:szCs w:val="21"/>
          <w:lang w:val="en-GB"/>
        </w:rPr>
        <w:t xml:space="preserve"> RF</w:t>
      </w:r>
      <w:r w:rsidRPr="00B50777">
        <w:rPr>
          <w:rFonts w:eastAsiaTheme="minorEastAsia"/>
          <w:szCs w:val="21"/>
          <w:lang w:val="en-GB"/>
        </w:rPr>
        <w:t>, which can also trigger the discussion of RRM impact, e.g., how UE Rx branches (e.g., 1Rx or 2Rx) affect measurement delay and accuracy, whether Rx beam sweeping is needed for FR3, which RF tuning time for FR1 or FR2 can be used for FR</w:t>
      </w:r>
      <w:r>
        <w:rPr>
          <w:rFonts w:eastAsiaTheme="minorEastAsia"/>
          <w:szCs w:val="21"/>
          <w:lang w:val="en-GB"/>
        </w:rPr>
        <w:t>3</w:t>
      </w:r>
      <w:r w:rsidRPr="00B50777">
        <w:rPr>
          <w:rFonts w:eastAsiaTheme="minorEastAsia"/>
          <w:szCs w:val="21"/>
          <w:lang w:val="en-GB"/>
        </w:rPr>
        <w:t>. They may impact on the discussion of RRM measurement delay or measurement gap</w:t>
      </w:r>
      <w:r>
        <w:rPr>
          <w:rFonts w:eastAsiaTheme="minorEastAsia"/>
          <w:szCs w:val="21"/>
          <w:lang w:val="en-GB"/>
        </w:rPr>
        <w:t xml:space="preserve"> length</w:t>
      </w:r>
      <w:r w:rsidRPr="00B50777">
        <w:rPr>
          <w:rFonts w:eastAsiaTheme="minorEastAsia"/>
          <w:szCs w:val="21"/>
          <w:lang w:val="en-GB"/>
        </w:rPr>
        <w:t>.</w:t>
      </w:r>
    </w:p>
    <w:p w14:paraId="03D097C0" w14:textId="77777777" w:rsidR="0011757C" w:rsidRPr="00B50777" w:rsidRDefault="0011757C" w:rsidP="0011757C">
      <w:pPr>
        <w:pStyle w:val="observations"/>
        <w:spacing w:after="120"/>
        <w:ind w:left="1476" w:hanging="1476"/>
      </w:pPr>
      <w:r w:rsidRPr="00B50777">
        <w:t xml:space="preserve">RF and baseband assumption are RAN4 specific, </w:t>
      </w:r>
      <w:r>
        <w:t xml:space="preserve">which can be taken as </w:t>
      </w:r>
      <w:r w:rsidRPr="00B50777">
        <w:t>RAN4 driven topics</w:t>
      </w:r>
      <w:r>
        <w:t xml:space="preserve"> as well.</w:t>
      </w:r>
    </w:p>
    <w:p w14:paraId="080CC979" w14:textId="6F5D599D" w:rsidR="0011757C" w:rsidRPr="0011757C" w:rsidRDefault="0011757C" w:rsidP="004A2199">
      <w:pPr>
        <w:pStyle w:val="proposals"/>
      </w:pPr>
      <w:bookmarkStart w:id="10" w:name="_Ref209617717"/>
      <w:r>
        <w:t>S</w:t>
      </w:r>
      <w:r w:rsidRPr="00256E5F">
        <w:t>tudy the RRM</w:t>
      </w:r>
      <w:r w:rsidRPr="00256E5F">
        <w:rPr>
          <w:rFonts w:hint="eastAsia"/>
        </w:rPr>
        <w:t xml:space="preserve"> </w:t>
      </w:r>
      <w:r w:rsidRPr="00256E5F">
        <w:t xml:space="preserve">impact of new spectrum of </w:t>
      </w:r>
      <w:r>
        <w:t>6G</w:t>
      </w:r>
      <w:r w:rsidRPr="00256E5F">
        <w:t xml:space="preserve"> </w:t>
      </w:r>
      <w:r>
        <w:t xml:space="preserve">and possible </w:t>
      </w:r>
      <w:r w:rsidRPr="00256E5F">
        <w:t xml:space="preserve">new </w:t>
      </w:r>
      <w:r>
        <w:t>UE RF</w:t>
      </w:r>
      <w:r>
        <w:rPr>
          <w:rFonts w:ascii="宋体" w:eastAsia="宋体" w:hAnsi="宋体" w:cs="宋体"/>
        </w:rPr>
        <w:t>/</w:t>
      </w:r>
      <w:r>
        <w:t>baseband architecture(s</w:t>
      </w:r>
      <w:r w:rsidRPr="00D21390">
        <w:t>)</w:t>
      </w:r>
      <w:r w:rsidRPr="00256E5F">
        <w:t>.</w:t>
      </w:r>
      <w:bookmarkEnd w:id="10"/>
    </w:p>
    <w:p w14:paraId="25E0DE28" w14:textId="66A5F74A" w:rsidR="0011757C" w:rsidRDefault="0011757C" w:rsidP="00B45693">
      <w:pPr>
        <w:spacing w:after="120"/>
        <w:rPr>
          <w:rFonts w:eastAsiaTheme="minorEastAsia"/>
          <w:szCs w:val="21"/>
          <w:lang w:val="en-GB"/>
        </w:rPr>
      </w:pPr>
      <w:r>
        <w:rPr>
          <w:rFonts w:eastAsiaTheme="minorEastAsia"/>
          <w:szCs w:val="21"/>
          <w:lang w:val="en-GB"/>
        </w:rPr>
        <w:t>For other features which are also going to be discussed in RAN1 or RAN2, we think RAN4 can also investigate whether s</w:t>
      </w:r>
      <w:r w:rsidRPr="00DB24FF">
        <w:rPr>
          <w:rFonts w:eastAsiaTheme="minorEastAsia"/>
          <w:szCs w:val="21"/>
          <w:lang w:val="en-GB"/>
        </w:rPr>
        <w:t xml:space="preserve">ome </w:t>
      </w:r>
      <w:r>
        <w:rPr>
          <w:rFonts w:eastAsiaTheme="minorEastAsia"/>
          <w:szCs w:val="21"/>
          <w:lang w:val="en-GB"/>
        </w:rPr>
        <w:t>of them can be studied in RAN4 parallelly. These can involve:</w:t>
      </w:r>
    </w:p>
    <w:p w14:paraId="3EB76784" w14:textId="77777777" w:rsidR="000B6318" w:rsidRPr="000B6318" w:rsidRDefault="000B6318" w:rsidP="00175BAD">
      <w:pPr>
        <w:numPr>
          <w:ilvl w:val="0"/>
          <w:numId w:val="31"/>
        </w:numPr>
        <w:spacing w:after="120"/>
        <w:ind w:left="0" w:firstLineChars="200" w:firstLine="420"/>
        <w:rPr>
          <w:rFonts w:eastAsiaTheme="minorEastAsia"/>
          <w:szCs w:val="21"/>
        </w:rPr>
      </w:pPr>
      <w:r w:rsidRPr="000B6318">
        <w:rPr>
          <w:rFonts w:eastAsiaTheme="minorEastAsia"/>
          <w:szCs w:val="21"/>
        </w:rPr>
        <w:t>MIMO operation,</w:t>
      </w:r>
      <w:r w:rsidR="0011757C">
        <w:rPr>
          <w:rFonts w:eastAsiaTheme="minorEastAsia" w:hint="eastAsia"/>
          <w:szCs w:val="21"/>
        </w:rPr>
        <w:t xml:space="preserve"> </w:t>
      </w:r>
      <w:r w:rsidRPr="000B6318">
        <w:rPr>
          <w:rFonts w:eastAsiaTheme="minorEastAsia"/>
          <w:szCs w:val="21"/>
        </w:rPr>
        <w:t>multi-TRP</w:t>
      </w:r>
    </w:p>
    <w:p w14:paraId="1D0B1BA1" w14:textId="77777777" w:rsidR="000B6318" w:rsidRPr="000B6318" w:rsidRDefault="000B6318" w:rsidP="00175BAD">
      <w:pPr>
        <w:numPr>
          <w:ilvl w:val="0"/>
          <w:numId w:val="31"/>
        </w:numPr>
        <w:spacing w:after="120"/>
        <w:ind w:left="0" w:firstLineChars="200" w:firstLine="420"/>
        <w:rPr>
          <w:rFonts w:eastAsiaTheme="minorEastAsia"/>
          <w:szCs w:val="21"/>
        </w:rPr>
      </w:pPr>
      <w:r w:rsidRPr="000B6318">
        <w:rPr>
          <w:rFonts w:eastAsiaTheme="minorEastAsia"/>
          <w:szCs w:val="21"/>
        </w:rPr>
        <w:t>mobility</w:t>
      </w:r>
    </w:p>
    <w:p w14:paraId="4E2FBFD0" w14:textId="77777777" w:rsidR="000B6318" w:rsidRPr="000B6318" w:rsidRDefault="000B6318" w:rsidP="00175BAD">
      <w:pPr>
        <w:numPr>
          <w:ilvl w:val="0"/>
          <w:numId w:val="31"/>
        </w:numPr>
        <w:spacing w:after="120"/>
        <w:ind w:left="0" w:firstLineChars="200" w:firstLine="420"/>
        <w:rPr>
          <w:rFonts w:eastAsiaTheme="minorEastAsia"/>
          <w:szCs w:val="21"/>
        </w:rPr>
      </w:pPr>
      <w:r w:rsidRPr="000B6318">
        <w:rPr>
          <w:rFonts w:eastAsiaTheme="minorEastAsia"/>
          <w:szCs w:val="21"/>
        </w:rPr>
        <w:t>initial access</w:t>
      </w:r>
    </w:p>
    <w:p w14:paraId="18DE5D9D" w14:textId="77777777" w:rsidR="000B6318" w:rsidRPr="000B6318" w:rsidRDefault="000B6318" w:rsidP="00175BAD">
      <w:pPr>
        <w:numPr>
          <w:ilvl w:val="0"/>
          <w:numId w:val="31"/>
        </w:numPr>
        <w:spacing w:after="120"/>
        <w:ind w:left="0" w:firstLineChars="200" w:firstLine="420"/>
        <w:rPr>
          <w:rFonts w:eastAsiaTheme="minorEastAsia"/>
          <w:szCs w:val="21"/>
        </w:rPr>
      </w:pPr>
      <w:r w:rsidRPr="000B6318">
        <w:rPr>
          <w:rFonts w:eastAsiaTheme="minorEastAsia"/>
          <w:szCs w:val="21"/>
        </w:rPr>
        <w:t>spectrum aggregation</w:t>
      </w:r>
    </w:p>
    <w:p w14:paraId="25BA1BB7" w14:textId="77777777" w:rsidR="000B6318" w:rsidRPr="000B6318" w:rsidRDefault="000B6318" w:rsidP="00175BAD">
      <w:pPr>
        <w:numPr>
          <w:ilvl w:val="0"/>
          <w:numId w:val="31"/>
        </w:numPr>
        <w:spacing w:after="120"/>
        <w:ind w:left="0" w:firstLineChars="200" w:firstLine="420"/>
        <w:rPr>
          <w:rFonts w:eastAsiaTheme="minorEastAsia"/>
          <w:szCs w:val="21"/>
        </w:rPr>
      </w:pPr>
      <w:r w:rsidRPr="000B6318">
        <w:rPr>
          <w:rFonts w:eastAsiaTheme="minorEastAsia"/>
          <w:szCs w:val="21"/>
        </w:rPr>
        <w:t>RRM related coverage and energy efficiency</w:t>
      </w:r>
    </w:p>
    <w:p w14:paraId="5B97E88F" w14:textId="6F23615E" w:rsidR="0011757C" w:rsidRPr="0011757C" w:rsidRDefault="000B6318" w:rsidP="00175BAD">
      <w:pPr>
        <w:numPr>
          <w:ilvl w:val="0"/>
          <w:numId w:val="31"/>
        </w:numPr>
        <w:spacing w:afterLines="100" w:after="240"/>
        <w:ind w:left="0" w:firstLineChars="200" w:firstLine="420"/>
        <w:rPr>
          <w:rFonts w:eastAsiaTheme="minorEastAsia"/>
          <w:szCs w:val="21"/>
        </w:rPr>
      </w:pPr>
      <w:r w:rsidRPr="000B6318">
        <w:rPr>
          <w:rFonts w:eastAsiaTheme="minorEastAsia"/>
          <w:szCs w:val="21"/>
        </w:rPr>
        <w:t>other PHY signal/channel/procedure related RRM</w:t>
      </w:r>
    </w:p>
    <w:p w14:paraId="3F48815F" w14:textId="264F7C3C" w:rsidR="000B6318" w:rsidRPr="0011757C" w:rsidRDefault="0011757C" w:rsidP="004A2199">
      <w:pPr>
        <w:pStyle w:val="proposals"/>
        <w:rPr>
          <w:rFonts w:eastAsiaTheme="minorEastAsia"/>
        </w:rPr>
      </w:pPr>
      <w:bookmarkStart w:id="11" w:name="_Ref209617671"/>
      <w:r w:rsidRPr="00824661">
        <w:rPr>
          <w:rStyle w:val="ListParagraphChar1"/>
          <w:rFonts w:eastAsiaTheme="minorEastAsia"/>
        </w:rPr>
        <w:t xml:space="preserve">Measurement and gap related topics can be </w:t>
      </w:r>
      <w:r>
        <w:rPr>
          <w:rStyle w:val="ListParagraphChar1"/>
          <w:rFonts w:eastAsiaTheme="minorEastAsia"/>
        </w:rPr>
        <w:t xml:space="preserve">firstly </w:t>
      </w:r>
      <w:r w:rsidRPr="00824661">
        <w:rPr>
          <w:rStyle w:val="ListParagraphChar1"/>
          <w:rFonts w:eastAsiaTheme="minorEastAsia"/>
        </w:rPr>
        <w:t>considered as RAN4 driven for 6</w:t>
      </w:r>
      <w:r w:rsidRPr="00824661">
        <w:rPr>
          <w:rStyle w:val="ListParagraphChar1"/>
          <w:rFonts w:eastAsiaTheme="minorEastAsia" w:hint="eastAsia"/>
        </w:rPr>
        <w:t>G</w:t>
      </w:r>
      <w:r w:rsidRPr="00824661">
        <w:rPr>
          <w:rStyle w:val="ListParagraphChar1"/>
          <w:rFonts w:eastAsiaTheme="minorEastAsia"/>
        </w:rPr>
        <w:t>.</w:t>
      </w:r>
      <w:bookmarkEnd w:id="11"/>
      <w:r w:rsidRPr="00824661">
        <w:rPr>
          <w:rStyle w:val="ListParagraphChar1"/>
          <w:rFonts w:eastAsiaTheme="minorEastAsia" w:hint="eastAsia"/>
        </w:rPr>
        <w:t xml:space="preserve"> </w:t>
      </w:r>
    </w:p>
    <w:p w14:paraId="1A0DA06B" w14:textId="77777777" w:rsidR="0011757C" w:rsidRDefault="0011757C" w:rsidP="0011757C">
      <w:pPr>
        <w:pStyle w:val="observations"/>
        <w:spacing w:after="120"/>
        <w:ind w:left="1476" w:hanging="1476"/>
      </w:pPr>
      <w:r>
        <w:t>RAN4 to investigate which features can be studied in parallel with RAN1/2.</w:t>
      </w:r>
    </w:p>
    <w:p w14:paraId="17CFD6A8" w14:textId="77777777" w:rsidR="0011757C" w:rsidRPr="00B45693" w:rsidRDefault="0011757C" w:rsidP="00B45693">
      <w:pPr>
        <w:pStyle w:val="sub-proposal"/>
        <w:ind w:left="1470"/>
      </w:pPr>
      <w:r w:rsidRPr="00B45693">
        <w:t>MIMO operation,</w:t>
      </w:r>
      <w:r w:rsidRPr="00B45693">
        <w:rPr>
          <w:rFonts w:hint="eastAsia"/>
        </w:rPr>
        <w:t xml:space="preserve"> </w:t>
      </w:r>
      <w:r w:rsidRPr="00B45693">
        <w:t>multi-TRP</w:t>
      </w:r>
    </w:p>
    <w:p w14:paraId="1B6A9DD6" w14:textId="77777777" w:rsidR="0011757C" w:rsidRPr="00B45693" w:rsidRDefault="0011757C" w:rsidP="00B45693">
      <w:pPr>
        <w:pStyle w:val="sub-proposal"/>
        <w:ind w:left="1470"/>
      </w:pPr>
      <w:r w:rsidRPr="00B45693">
        <w:t>mobility</w:t>
      </w:r>
    </w:p>
    <w:p w14:paraId="6435D40F" w14:textId="77777777" w:rsidR="0011757C" w:rsidRPr="00B45693" w:rsidRDefault="0011757C" w:rsidP="00B45693">
      <w:pPr>
        <w:pStyle w:val="sub-proposal"/>
        <w:ind w:left="1470"/>
      </w:pPr>
      <w:r w:rsidRPr="00B45693">
        <w:t>initial access</w:t>
      </w:r>
    </w:p>
    <w:p w14:paraId="001541EF" w14:textId="77777777" w:rsidR="0011757C" w:rsidRPr="00B45693" w:rsidRDefault="0011757C" w:rsidP="00B45693">
      <w:pPr>
        <w:pStyle w:val="sub-proposal"/>
        <w:ind w:left="1470"/>
      </w:pPr>
      <w:r w:rsidRPr="00B45693">
        <w:t>spectrum aggregation</w:t>
      </w:r>
    </w:p>
    <w:p w14:paraId="4A8F1250" w14:textId="77777777" w:rsidR="0011757C" w:rsidRPr="00B45693" w:rsidRDefault="0011757C" w:rsidP="00B45693">
      <w:pPr>
        <w:pStyle w:val="sub-proposal"/>
        <w:ind w:left="1470"/>
      </w:pPr>
      <w:r w:rsidRPr="00B45693">
        <w:t>RRM related coverage and energy efficiency</w:t>
      </w:r>
    </w:p>
    <w:p w14:paraId="6DBE7282" w14:textId="77777777" w:rsidR="0011757C" w:rsidRPr="00B45693" w:rsidRDefault="0011757C" w:rsidP="00B45693">
      <w:pPr>
        <w:pStyle w:val="sub-proposal"/>
        <w:ind w:left="1470"/>
      </w:pPr>
      <w:r w:rsidRPr="00B45693">
        <w:t>other PHY signal/channel/procedure related RRM</w:t>
      </w:r>
    </w:p>
    <w:p w14:paraId="5E6C9E7C" w14:textId="14CFB45F" w:rsidR="0011757C" w:rsidRDefault="00093EE0" w:rsidP="00B45693">
      <w:pPr>
        <w:spacing w:after="120"/>
        <w:rPr>
          <w:rFonts w:eastAsiaTheme="minorEastAsia"/>
          <w:lang w:val="en-GB"/>
        </w:rPr>
      </w:pPr>
      <w:r>
        <w:rPr>
          <w:rFonts w:eastAsiaTheme="minorEastAsia"/>
          <w:lang w:val="en-GB"/>
        </w:rPr>
        <w:t xml:space="preserve">Different solutions of UE measurement </w:t>
      </w:r>
      <w:r>
        <w:rPr>
          <w:rFonts w:eastAsiaTheme="minorEastAsia" w:hint="eastAsia"/>
          <w:lang w:val="en-GB"/>
        </w:rPr>
        <w:t>from</w:t>
      </w:r>
      <w:r>
        <w:rPr>
          <w:rFonts w:eastAsiaTheme="minorEastAsia"/>
          <w:lang w:val="en-GB"/>
        </w:rPr>
        <w:t xml:space="preserve"> 5</w:t>
      </w:r>
      <w:r>
        <w:rPr>
          <w:rFonts w:eastAsiaTheme="minorEastAsia" w:hint="eastAsia"/>
          <w:lang w:val="en-GB"/>
        </w:rPr>
        <w:t>G</w:t>
      </w:r>
      <w:r>
        <w:rPr>
          <w:rFonts w:eastAsiaTheme="minorEastAsia"/>
          <w:lang w:val="en-GB"/>
        </w:rPr>
        <w:t xml:space="preserve"> are on the table now, like L1-RSRP </w:t>
      </w:r>
      <w:r>
        <w:rPr>
          <w:rFonts w:eastAsiaTheme="minorEastAsia" w:hint="eastAsia"/>
          <w:lang w:val="en-GB"/>
        </w:rPr>
        <w:t>based</w:t>
      </w:r>
      <w:r>
        <w:rPr>
          <w:rFonts w:eastAsiaTheme="minorEastAsia"/>
          <w:lang w:val="en-GB"/>
        </w:rPr>
        <w:t xml:space="preserve"> </w:t>
      </w:r>
      <w:r>
        <w:rPr>
          <w:rFonts w:eastAsiaTheme="minorEastAsia" w:hint="eastAsia"/>
          <w:lang w:val="en-GB"/>
        </w:rPr>
        <w:t>LTM</w:t>
      </w:r>
      <w:r>
        <w:rPr>
          <w:rFonts w:eastAsiaTheme="minorEastAsia"/>
          <w:lang w:val="en-GB"/>
        </w:rPr>
        <w:t xml:space="preserve"> or </w:t>
      </w:r>
      <w:r w:rsidRPr="00674ED7">
        <w:rPr>
          <w:rFonts w:eastAsiaTheme="minorEastAsia"/>
          <w:lang w:val="en-GB"/>
        </w:rPr>
        <w:t xml:space="preserve">L3-RSRP based RRM measurement, AO-SSB or OD-SSB based measurement for </w:t>
      </w:r>
      <w:proofErr w:type="spellStart"/>
      <w:r w:rsidRPr="00674ED7">
        <w:rPr>
          <w:rFonts w:eastAsiaTheme="minorEastAsia"/>
          <w:lang w:val="en-GB"/>
        </w:rPr>
        <w:t>SCell</w:t>
      </w:r>
      <w:proofErr w:type="spellEnd"/>
      <w:r w:rsidRPr="00674ED7">
        <w:rPr>
          <w:rFonts w:eastAsiaTheme="minorEastAsia"/>
          <w:lang w:val="en-GB"/>
        </w:rPr>
        <w:t>,</w:t>
      </w:r>
      <w:r>
        <w:rPr>
          <w:rFonts w:eastAsiaTheme="minorEastAsia"/>
          <w:lang w:val="en-GB"/>
        </w:rPr>
        <w:t xml:space="preserve"> 2 searchers for basic CSSF</w:t>
      </w:r>
      <w:r>
        <w:rPr>
          <w:rFonts w:eastAsiaTheme="minorEastAsia" w:hint="eastAsia"/>
          <w:lang w:val="en-GB"/>
        </w:rPr>
        <w:t xml:space="preserve"> </w:t>
      </w:r>
      <w:r>
        <w:rPr>
          <w:rFonts w:eastAsiaTheme="minorEastAsia"/>
          <w:lang w:val="en-GB"/>
        </w:rPr>
        <w:t>or 3</w:t>
      </w:r>
      <w:r w:rsidRPr="00674ED7">
        <w:rPr>
          <w:rFonts w:eastAsiaTheme="minorEastAsia"/>
          <w:lang w:val="en-GB"/>
        </w:rPr>
        <w:t xml:space="preserve"> searchers</w:t>
      </w:r>
      <w:r>
        <w:rPr>
          <w:rFonts w:eastAsiaTheme="minorEastAsia"/>
          <w:lang w:val="en-GB"/>
        </w:rPr>
        <w:t xml:space="preserve"> CSSF enhancement </w:t>
      </w:r>
      <w:r w:rsidRPr="00674ED7">
        <w:rPr>
          <w:rFonts w:eastAsiaTheme="minorEastAsia"/>
          <w:lang w:val="en-GB"/>
        </w:rPr>
        <w:t>for measurement outside gap.</w:t>
      </w:r>
      <w:r w:rsidR="0011757C">
        <w:rPr>
          <w:rFonts w:eastAsiaTheme="minorEastAsia"/>
          <w:lang w:val="en-GB"/>
        </w:rPr>
        <w:t xml:space="preserve"> </w:t>
      </w:r>
      <w:r w:rsidR="0011757C">
        <w:rPr>
          <w:rFonts w:eastAsiaTheme="minorEastAsia" w:hint="eastAsia"/>
          <w:lang w:val="en-GB"/>
        </w:rPr>
        <w:t>RAN</w:t>
      </w:r>
      <w:r w:rsidR="0011757C">
        <w:rPr>
          <w:rFonts w:eastAsiaTheme="minorEastAsia"/>
          <w:lang w:val="en-GB"/>
        </w:rPr>
        <w:t xml:space="preserve">4 </w:t>
      </w:r>
      <w:r w:rsidR="0011757C">
        <w:rPr>
          <w:rFonts w:eastAsiaTheme="minorEastAsia" w:hint="eastAsia"/>
          <w:lang w:val="en-GB"/>
        </w:rPr>
        <w:t>needs</w:t>
      </w:r>
      <w:r w:rsidR="0011757C">
        <w:rPr>
          <w:rFonts w:eastAsiaTheme="minorEastAsia"/>
          <w:lang w:val="en-GB"/>
        </w:rPr>
        <w:t xml:space="preserve"> </w:t>
      </w:r>
      <w:r w:rsidR="0011757C">
        <w:rPr>
          <w:rFonts w:eastAsiaTheme="minorEastAsia" w:hint="eastAsia"/>
          <w:lang w:val="en-GB"/>
        </w:rPr>
        <w:t>to</w:t>
      </w:r>
      <w:r w:rsidRPr="00674ED7">
        <w:rPr>
          <w:rFonts w:eastAsiaTheme="minorEastAsia"/>
          <w:lang w:val="en-GB"/>
        </w:rPr>
        <w:t xml:space="preserve"> </w:t>
      </w:r>
      <w:r w:rsidR="0011757C">
        <w:rPr>
          <w:rFonts w:eastAsiaTheme="minorEastAsia" w:hint="eastAsia"/>
        </w:rPr>
        <w:t>i</w:t>
      </w:r>
      <w:r w:rsidR="0011757C">
        <w:rPr>
          <w:rFonts w:eastAsiaTheme="minorEastAsia"/>
        </w:rPr>
        <w:t>nvestigate</w:t>
      </w:r>
      <w:r w:rsidR="00C64592">
        <w:rPr>
          <w:rFonts w:eastAsiaTheme="minorEastAsia"/>
        </w:rPr>
        <w:t xml:space="preserve"> a</w:t>
      </w:r>
      <w:r w:rsidR="0011757C">
        <w:rPr>
          <w:rFonts w:eastAsiaTheme="minorEastAsia"/>
        </w:rPr>
        <w:t xml:space="preserve"> </w:t>
      </w:r>
      <w:r w:rsidR="0011757C" w:rsidRPr="00DB24FF">
        <w:rPr>
          <w:rFonts w:eastAsiaTheme="minorEastAsia"/>
          <w:lang w:val="en-GB"/>
        </w:rPr>
        <w:t>harmoniz</w:t>
      </w:r>
      <w:r w:rsidR="0011757C">
        <w:rPr>
          <w:rFonts w:eastAsiaTheme="minorEastAsia" w:hint="eastAsia"/>
          <w:lang w:val="en-GB"/>
        </w:rPr>
        <w:t>ed</w:t>
      </w:r>
      <w:r w:rsidR="0011757C">
        <w:rPr>
          <w:rFonts w:eastAsiaTheme="minorEastAsia"/>
          <w:lang w:val="en-GB"/>
        </w:rPr>
        <w:t xml:space="preserve"> </w:t>
      </w:r>
      <w:r w:rsidR="0011757C">
        <w:rPr>
          <w:rFonts w:eastAsiaTheme="minorEastAsia" w:hint="eastAsia"/>
          <w:lang w:val="en-GB"/>
        </w:rPr>
        <w:t>design</w:t>
      </w:r>
      <w:r w:rsidR="0011757C">
        <w:rPr>
          <w:rFonts w:eastAsiaTheme="minorEastAsia"/>
          <w:lang w:val="en-GB"/>
        </w:rPr>
        <w:t xml:space="preserve"> for 6G RRM </w:t>
      </w:r>
      <w:r w:rsidR="0011757C">
        <w:rPr>
          <w:rFonts w:eastAsiaTheme="minorEastAsia" w:hint="eastAsia"/>
          <w:lang w:val="en-GB"/>
        </w:rPr>
        <w:lastRenderedPageBreak/>
        <w:t>measurement</w:t>
      </w:r>
      <w:r w:rsidR="0011757C">
        <w:rPr>
          <w:rFonts w:eastAsiaTheme="minorEastAsia"/>
        </w:rPr>
        <w:t xml:space="preserve">, </w:t>
      </w:r>
      <w:r w:rsidR="0011757C">
        <w:rPr>
          <w:rFonts w:eastAsiaTheme="minorEastAsia"/>
          <w:lang w:val="en-GB"/>
        </w:rPr>
        <w:t>t</w:t>
      </w:r>
      <w:r w:rsidR="0011757C" w:rsidRPr="00B50777">
        <w:rPr>
          <w:rFonts w:eastAsiaTheme="minorEastAsia"/>
          <w:lang w:val="en-GB"/>
        </w:rPr>
        <w:t>o enable better</w:t>
      </w:r>
      <w:r w:rsidR="0011757C">
        <w:rPr>
          <w:rFonts w:eastAsiaTheme="minorEastAsia"/>
          <w:lang w:val="en-GB"/>
        </w:rPr>
        <w:t xml:space="preserve"> </w:t>
      </w:r>
      <w:r w:rsidR="00FE5726">
        <w:rPr>
          <w:rFonts w:eastAsiaTheme="minorEastAsia"/>
          <w:lang w:val="en-GB"/>
        </w:rPr>
        <w:t xml:space="preserve">UE </w:t>
      </w:r>
      <w:r w:rsidR="0011757C" w:rsidRPr="00B50777">
        <w:rPr>
          <w:rFonts w:eastAsiaTheme="minorEastAsia"/>
          <w:lang w:val="en-GB"/>
        </w:rPr>
        <w:t xml:space="preserve">performance, </w:t>
      </w:r>
      <w:r w:rsidR="0011757C">
        <w:rPr>
          <w:rFonts w:eastAsiaTheme="minorEastAsia"/>
          <w:lang w:val="en-GB"/>
        </w:rPr>
        <w:t xml:space="preserve">and </w:t>
      </w:r>
      <w:r w:rsidR="0011757C" w:rsidRPr="00B50777">
        <w:rPr>
          <w:rFonts w:eastAsiaTheme="minorEastAsia"/>
          <w:lang w:val="en-GB"/>
        </w:rPr>
        <w:t>optimize the delay and gap/interruption requiremen</w:t>
      </w:r>
      <w:r w:rsidR="0011757C">
        <w:rPr>
          <w:rFonts w:eastAsiaTheme="minorEastAsia"/>
          <w:lang w:val="en-GB"/>
        </w:rPr>
        <w:t>ts for 6G RRM</w:t>
      </w:r>
      <w:r w:rsidR="00FE5726">
        <w:rPr>
          <w:rFonts w:eastAsiaTheme="minorEastAsia"/>
          <w:lang w:val="en-GB"/>
        </w:rPr>
        <w:t>.</w:t>
      </w:r>
    </w:p>
    <w:p w14:paraId="4EA87474" w14:textId="470E41C1" w:rsidR="00FE5726" w:rsidRPr="00E8162F" w:rsidRDefault="00FE5726" w:rsidP="00B45693">
      <w:pPr>
        <w:spacing w:after="120"/>
        <w:rPr>
          <w:rFonts w:eastAsiaTheme="minorEastAsia"/>
          <w:lang w:val="en-GB"/>
        </w:rPr>
      </w:pPr>
      <w:r>
        <w:rPr>
          <w:rFonts w:eastAsiaTheme="minorEastAsia" w:hint="eastAsia"/>
          <w:lang w:val="en-GB"/>
        </w:rPr>
        <w:t>Taking</w:t>
      </w:r>
      <w:r>
        <w:rPr>
          <w:rFonts w:eastAsiaTheme="minorEastAsia"/>
          <w:lang w:val="en-GB"/>
        </w:rPr>
        <w:t xml:space="preserve"> </w:t>
      </w:r>
      <w:r>
        <w:rPr>
          <w:rFonts w:eastAsiaTheme="minorEastAsia" w:hint="eastAsia"/>
          <w:lang w:val="en-GB"/>
        </w:rPr>
        <w:t>CSSF</w:t>
      </w:r>
      <w:r>
        <w:rPr>
          <w:rFonts w:eastAsiaTheme="minorEastAsia"/>
          <w:lang w:val="en-GB"/>
        </w:rPr>
        <w:t xml:space="preserve"> </w:t>
      </w:r>
      <w:r>
        <w:rPr>
          <w:rFonts w:eastAsiaTheme="minorEastAsia" w:hint="eastAsia"/>
          <w:lang w:val="en-GB"/>
        </w:rPr>
        <w:t>as</w:t>
      </w:r>
      <w:r>
        <w:rPr>
          <w:rFonts w:eastAsiaTheme="minorEastAsia"/>
          <w:lang w:val="en-GB"/>
        </w:rPr>
        <w:t xml:space="preserve"> </w:t>
      </w:r>
      <w:r>
        <w:rPr>
          <w:rFonts w:eastAsiaTheme="minorEastAsia" w:hint="eastAsia"/>
          <w:lang w:val="en-GB"/>
        </w:rPr>
        <w:t>an</w:t>
      </w:r>
      <w:r>
        <w:rPr>
          <w:rFonts w:eastAsiaTheme="minorEastAsia"/>
          <w:lang w:val="en-GB"/>
        </w:rPr>
        <w:t xml:space="preserve"> example, </w:t>
      </w:r>
      <w:r w:rsidRPr="00E8162F">
        <w:rPr>
          <w:rFonts w:eastAsiaTheme="minorEastAsia"/>
          <w:lang w:val="en-GB"/>
        </w:rPr>
        <w:t xml:space="preserve">the current </w:t>
      </w:r>
      <w:r>
        <w:rPr>
          <w:rFonts w:eastAsiaTheme="minorEastAsia"/>
          <w:lang w:val="en-GB"/>
        </w:rPr>
        <w:t>searcher assumption</w:t>
      </w:r>
      <w:r w:rsidRPr="00E8162F">
        <w:rPr>
          <w:rFonts w:eastAsiaTheme="minorEastAsia"/>
          <w:lang w:val="en-GB"/>
        </w:rPr>
        <w:t xml:space="preserve"> </w:t>
      </w:r>
      <w:r>
        <w:rPr>
          <w:rFonts w:eastAsiaTheme="minorEastAsia"/>
          <w:lang w:val="en-GB"/>
        </w:rPr>
        <w:t>for</w:t>
      </w:r>
      <w:r w:rsidRPr="00E8162F">
        <w:rPr>
          <w:rFonts w:eastAsiaTheme="minorEastAsia"/>
          <w:lang w:val="en-GB"/>
        </w:rPr>
        <w:t xml:space="preserve"> CSSF </w:t>
      </w:r>
      <w:r>
        <w:rPr>
          <w:rFonts w:eastAsiaTheme="minorEastAsia"/>
          <w:lang w:val="en-GB"/>
        </w:rPr>
        <w:t xml:space="preserve">for SA mode </w:t>
      </w:r>
      <w:r w:rsidRPr="00E8162F">
        <w:rPr>
          <w:rFonts w:eastAsiaTheme="minorEastAsia"/>
          <w:lang w:val="en-GB"/>
        </w:rPr>
        <w:t>can be summarized as follows (just focus on SSB and without considering CSI-RS measurements)</w:t>
      </w:r>
      <w:r>
        <w:rPr>
          <w:rFonts w:eastAsiaTheme="minorEastAsia"/>
          <w:lang w:val="en-GB"/>
        </w:rPr>
        <w:t xml:space="preserve">, </w:t>
      </w:r>
      <w:r>
        <w:rPr>
          <w:rFonts w:eastAsiaTheme="minorEastAsia" w:hint="eastAsia"/>
          <w:lang w:val="en-GB"/>
        </w:rPr>
        <w:t>introducing</w:t>
      </w:r>
      <w:r>
        <w:rPr>
          <w:rFonts w:eastAsiaTheme="minorEastAsia"/>
          <w:lang w:val="en-GB"/>
        </w:rPr>
        <w:t xml:space="preserve"> </w:t>
      </w:r>
      <w:r>
        <w:rPr>
          <w:rFonts w:eastAsiaTheme="minorEastAsia" w:hint="eastAsia"/>
          <w:lang w:val="en-GB"/>
        </w:rPr>
        <w:t>the</w:t>
      </w:r>
      <w:r>
        <w:rPr>
          <w:rFonts w:eastAsiaTheme="minorEastAsia"/>
          <w:lang w:val="en-GB"/>
        </w:rPr>
        <w:t xml:space="preserve"> detailed usage of searchers</w:t>
      </w:r>
      <w:r w:rsidRPr="00E8162F">
        <w:rPr>
          <w:rFonts w:eastAsiaTheme="minorEastAsia"/>
          <w:lang w:val="en-GB"/>
        </w:rPr>
        <w:t>:</w:t>
      </w:r>
    </w:p>
    <w:p w14:paraId="2F887137" w14:textId="77777777" w:rsidR="00FE5726" w:rsidRPr="00E8162F" w:rsidRDefault="00FE5726" w:rsidP="00175BAD">
      <w:pPr>
        <w:pStyle w:val="afff0"/>
        <w:numPr>
          <w:ilvl w:val="0"/>
          <w:numId w:val="30"/>
        </w:numPr>
        <w:spacing w:after="120" w:line="240" w:lineRule="auto"/>
        <w:ind w:firstLineChars="0"/>
        <w:rPr>
          <w:rFonts w:eastAsiaTheme="minorEastAsia"/>
          <w:lang w:val="en-GB"/>
        </w:rPr>
      </w:pPr>
      <w:r w:rsidRPr="00E8162F">
        <w:rPr>
          <w:rFonts w:eastAsiaTheme="minorEastAsia"/>
          <w:lang w:val="en-GB"/>
        </w:rPr>
        <w:t xml:space="preserve">The 1st searcher is dedicated to PCC. The 2nd searcher is shared among the rest CCs. </w:t>
      </w:r>
    </w:p>
    <w:p w14:paraId="206C141D" w14:textId="58397DD4" w:rsidR="00FE5726" w:rsidRPr="00E8162F" w:rsidRDefault="00FE5726" w:rsidP="00175BAD">
      <w:pPr>
        <w:pStyle w:val="afff0"/>
        <w:numPr>
          <w:ilvl w:val="0"/>
          <w:numId w:val="30"/>
        </w:numPr>
        <w:spacing w:after="120" w:line="240" w:lineRule="auto"/>
        <w:ind w:firstLineChars="0"/>
        <w:rPr>
          <w:rFonts w:eastAsiaTheme="minorEastAsia"/>
          <w:lang w:val="en-GB"/>
        </w:rPr>
      </w:pPr>
      <w:r w:rsidRPr="00E8162F">
        <w:rPr>
          <w:rFonts w:eastAsiaTheme="minorEastAsia"/>
          <w:lang w:val="en-GB"/>
        </w:rPr>
        <w:t>The 2nd searcher is dedicated to PSCC for 50% of the time, and for the other 50%</w:t>
      </w:r>
      <w:r w:rsidR="00C7401B">
        <w:rPr>
          <w:rFonts w:eastAsiaTheme="minorEastAsia"/>
          <w:lang w:val="en-GB"/>
        </w:rPr>
        <w:t xml:space="preserve"> of</w:t>
      </w:r>
      <w:r w:rsidRPr="00E8162F">
        <w:rPr>
          <w:rFonts w:eastAsiaTheme="minorEastAsia"/>
          <w:lang w:val="en-GB"/>
        </w:rPr>
        <w:t xml:space="preserve"> the searcher is shared with the rest of the SCCs. </w:t>
      </w:r>
    </w:p>
    <w:p w14:paraId="6D4C5ACC" w14:textId="0955D721" w:rsidR="00FE5726" w:rsidRPr="00E8162F" w:rsidRDefault="00FE5726" w:rsidP="00175BAD">
      <w:pPr>
        <w:pStyle w:val="afff0"/>
        <w:numPr>
          <w:ilvl w:val="0"/>
          <w:numId w:val="30"/>
        </w:numPr>
        <w:spacing w:after="120" w:line="240" w:lineRule="auto"/>
        <w:ind w:firstLineChars="0"/>
        <w:rPr>
          <w:rFonts w:eastAsiaTheme="minorEastAsia"/>
          <w:lang w:val="en-US"/>
        </w:rPr>
      </w:pPr>
      <w:r w:rsidRPr="00E8162F">
        <w:rPr>
          <w:rFonts w:eastAsiaTheme="minorEastAsia"/>
          <w:lang w:val="en-GB"/>
        </w:rPr>
        <w:t xml:space="preserve">Among the SCCs, the SCC where neighbour cell measurement is also required occupies 50% of the time, which the rest 50% </w:t>
      </w:r>
      <w:r w:rsidR="00C7401B">
        <w:rPr>
          <w:rFonts w:eastAsiaTheme="minorEastAsia"/>
          <w:lang w:val="en-GB"/>
        </w:rPr>
        <w:t xml:space="preserve">is </w:t>
      </w:r>
      <w:r w:rsidRPr="00E8162F">
        <w:rPr>
          <w:rFonts w:eastAsiaTheme="minorEastAsia"/>
          <w:lang w:val="en-GB"/>
        </w:rPr>
        <w:t>equally shared with the rest of the SCCs</w:t>
      </w:r>
      <w:r>
        <w:rPr>
          <w:rFonts w:eastAsiaTheme="minorEastAsia"/>
          <w:lang w:val="en-GB"/>
        </w:rPr>
        <w:t xml:space="preserve"> (and further extended to inter-frequency and inter-RAT MOs without gaps in later releases)</w:t>
      </w:r>
      <w:r w:rsidRPr="00E8162F">
        <w:rPr>
          <w:rFonts w:eastAsiaTheme="minorEastAsia"/>
          <w:lang w:val="en-GB"/>
        </w:rPr>
        <w:t>.</w:t>
      </w:r>
    </w:p>
    <w:p w14:paraId="70C19CC7" w14:textId="08FD5F6F" w:rsidR="00FE5726" w:rsidRPr="00FE5726" w:rsidRDefault="00FE5726" w:rsidP="00B45693">
      <w:pPr>
        <w:spacing w:after="120"/>
        <w:rPr>
          <w:rFonts w:eastAsiaTheme="minorEastAsia"/>
        </w:rPr>
      </w:pPr>
      <w:r>
        <w:rPr>
          <w:rFonts w:eastAsiaTheme="minorEastAsia" w:hint="eastAsia"/>
        </w:rPr>
        <w:t>T</w:t>
      </w:r>
      <w:r>
        <w:rPr>
          <w:rFonts w:eastAsiaTheme="minorEastAsia"/>
        </w:rPr>
        <w:t>he searcher assumption can be discussed at the start of 6G, and it is better to consider all possible assumptions of searchers, like</w:t>
      </w:r>
      <w:r w:rsidRPr="00E8162F">
        <w:rPr>
          <w:rFonts w:eastAsiaTheme="minorEastAsia"/>
        </w:rPr>
        <w:t xml:space="preserve"> </w:t>
      </w:r>
      <w:r>
        <w:rPr>
          <w:rFonts w:eastAsiaTheme="minorEastAsia"/>
        </w:rPr>
        <w:t xml:space="preserve">the total number of searchers, the usages of different searchers, and </w:t>
      </w:r>
      <w:r>
        <w:rPr>
          <w:rFonts w:eastAsiaTheme="minorEastAsia" w:hint="eastAsia"/>
        </w:rPr>
        <w:t>applicable</w:t>
      </w:r>
      <w:r>
        <w:rPr>
          <w:rFonts w:eastAsiaTheme="minorEastAsia"/>
        </w:rPr>
        <w:t xml:space="preserve"> measurements</w:t>
      </w:r>
      <w:r w:rsidRPr="0011757C">
        <w:rPr>
          <w:rFonts w:eastAsiaTheme="minorEastAsia"/>
        </w:rPr>
        <w:t xml:space="preserve"> </w:t>
      </w:r>
      <w:r>
        <w:rPr>
          <w:rFonts w:eastAsiaTheme="minorEastAsia"/>
        </w:rPr>
        <w:t xml:space="preserve">types. </w:t>
      </w:r>
      <w:r w:rsidRPr="002F07D4">
        <w:rPr>
          <w:rFonts w:eastAsiaTheme="minorEastAsia"/>
        </w:rPr>
        <w:t>Comprehensive</w:t>
      </w:r>
      <w:r>
        <w:rPr>
          <w:rFonts w:eastAsiaTheme="minorEastAsia"/>
        </w:rPr>
        <w:t xml:space="preserve"> searcher assumption will simplify RRM measurement requirements a lot.</w:t>
      </w:r>
    </w:p>
    <w:p w14:paraId="33F63645" w14:textId="0F08799A" w:rsidR="00FE5726" w:rsidRPr="00B5275D" w:rsidRDefault="00FE5726" w:rsidP="00B5275D">
      <w:pPr>
        <w:pStyle w:val="observations"/>
        <w:spacing w:after="120"/>
        <w:ind w:left="1476" w:hanging="1476"/>
      </w:pPr>
      <w:r w:rsidRPr="00B5275D">
        <w:t xml:space="preserve">Different solutions and requirements from 5G are on the table as reference for 6G, such as L1-RSRP </w:t>
      </w:r>
      <w:r w:rsidRPr="00B5275D">
        <w:rPr>
          <w:rFonts w:hint="eastAsia"/>
        </w:rPr>
        <w:t>based</w:t>
      </w:r>
      <w:r w:rsidRPr="00B5275D">
        <w:t xml:space="preserve"> LTM or L3-RSRP based RRM measurement, AO-SSB or OD-SSB based measurement, basic CSSF or enhanced CSSF</w:t>
      </w:r>
      <w:r w:rsidRPr="00B5275D">
        <w:rPr>
          <w:rFonts w:hint="eastAsia"/>
        </w:rPr>
        <w:t>.</w:t>
      </w:r>
      <w:r w:rsidRPr="00B5275D">
        <w:t xml:space="preserve"> </w:t>
      </w:r>
    </w:p>
    <w:p w14:paraId="532DD286" w14:textId="0E579504" w:rsidR="001B2515" w:rsidRPr="001B2515" w:rsidRDefault="001B2515" w:rsidP="00B45693">
      <w:pPr>
        <w:spacing w:after="120"/>
        <w:rPr>
          <w:rFonts w:eastAsiaTheme="minorEastAsia"/>
          <w:lang w:val="en-GB"/>
        </w:rPr>
      </w:pPr>
      <w:r w:rsidRPr="001B2515">
        <w:rPr>
          <w:rFonts w:eastAsiaTheme="minorEastAsia"/>
          <w:lang w:val="en-GB"/>
        </w:rPr>
        <w:t xml:space="preserve">Regarding </w:t>
      </w:r>
      <w:r>
        <w:rPr>
          <w:rFonts w:eastAsiaTheme="minorEastAsia" w:hint="eastAsia"/>
          <w:lang w:val="en-GB"/>
        </w:rPr>
        <w:t>the</w:t>
      </w:r>
      <w:r>
        <w:rPr>
          <w:rFonts w:eastAsiaTheme="minorEastAsia"/>
          <w:lang w:val="en-GB"/>
        </w:rPr>
        <w:t xml:space="preserve"> </w:t>
      </w:r>
      <w:r>
        <w:rPr>
          <w:rFonts w:eastAsiaTheme="minorEastAsia" w:hint="eastAsia"/>
          <w:lang w:val="en-GB"/>
        </w:rPr>
        <w:t>observation</w:t>
      </w:r>
      <w:r>
        <w:rPr>
          <w:rFonts w:eastAsiaTheme="minorEastAsia"/>
          <w:lang w:val="en-GB"/>
        </w:rPr>
        <w:t>s</w:t>
      </w:r>
      <w:r w:rsidRPr="001B2515">
        <w:rPr>
          <w:rFonts w:eastAsiaTheme="minorEastAsia"/>
          <w:lang w:val="en-GB"/>
        </w:rPr>
        <w:t xml:space="preserve">, </w:t>
      </w:r>
      <w:r>
        <w:rPr>
          <w:rFonts w:eastAsiaTheme="minorEastAsia"/>
          <w:lang w:val="en-GB"/>
        </w:rPr>
        <w:t>it is</w:t>
      </w:r>
      <w:r w:rsidRPr="001B2515">
        <w:rPr>
          <w:rFonts w:eastAsiaTheme="minorEastAsia"/>
          <w:lang w:val="en-GB"/>
        </w:rPr>
        <w:t xml:space="preserve"> worthy to consider </w:t>
      </w:r>
      <w:r>
        <w:rPr>
          <w:rFonts w:eastAsiaTheme="minorEastAsia"/>
          <w:lang w:val="en-GB"/>
        </w:rPr>
        <w:t xml:space="preserve">a </w:t>
      </w:r>
      <w:r w:rsidRPr="001B2515">
        <w:rPr>
          <w:rFonts w:eastAsiaTheme="minorEastAsia"/>
          <w:lang w:val="en-GB"/>
        </w:rPr>
        <w:t xml:space="preserve">harmonized design for 6G </w:t>
      </w:r>
      <w:r>
        <w:rPr>
          <w:rFonts w:eastAsiaTheme="minorEastAsia" w:hint="eastAsia"/>
          <w:lang w:val="en-GB"/>
        </w:rPr>
        <w:t>RRM</w:t>
      </w:r>
      <w:r w:rsidRPr="001B2515">
        <w:rPr>
          <w:rFonts w:eastAsiaTheme="minorEastAsia"/>
          <w:lang w:val="en-GB"/>
        </w:rPr>
        <w:t>.</w:t>
      </w:r>
      <w:r>
        <w:rPr>
          <w:rFonts w:eastAsiaTheme="minorEastAsia"/>
          <w:lang w:val="en-GB"/>
        </w:rPr>
        <w:t xml:space="preserve"> B</w:t>
      </w:r>
      <w:r w:rsidRPr="001B2515">
        <w:rPr>
          <w:rFonts w:eastAsiaTheme="minorEastAsia"/>
          <w:lang w:val="en-GB"/>
        </w:rPr>
        <w:t>oth L1 and L3 measurement, always-on and on-demand signals, and other comprehensive assumptions for RRM measurement</w:t>
      </w:r>
      <w:r>
        <w:rPr>
          <w:rFonts w:eastAsiaTheme="minorEastAsia"/>
          <w:lang w:val="en-GB"/>
        </w:rPr>
        <w:t>, need to be considered in 6G Day1.</w:t>
      </w:r>
    </w:p>
    <w:p w14:paraId="584EA7D5" w14:textId="220B39A3" w:rsidR="000B6318" w:rsidRPr="00FE5726" w:rsidRDefault="00FE5726" w:rsidP="004A2199">
      <w:pPr>
        <w:pStyle w:val="proposals"/>
        <w:rPr>
          <w:rFonts w:eastAsiaTheme="minorEastAsia"/>
        </w:rPr>
      </w:pPr>
      <w:bookmarkStart w:id="12" w:name="_Ref209799143"/>
      <w:r>
        <w:rPr>
          <w:rFonts w:eastAsiaTheme="minorEastAsia" w:hint="eastAsia"/>
        </w:rPr>
        <w:t>RAN</w:t>
      </w:r>
      <w:r>
        <w:rPr>
          <w:rFonts w:eastAsiaTheme="minorEastAsia"/>
        </w:rPr>
        <w:t xml:space="preserve">4 </w:t>
      </w:r>
      <w:r>
        <w:rPr>
          <w:rFonts w:eastAsiaTheme="minorEastAsia" w:hint="eastAsia"/>
        </w:rPr>
        <w:t>to</w:t>
      </w:r>
      <w:r>
        <w:rPr>
          <w:rFonts w:eastAsiaTheme="minorEastAsia"/>
        </w:rPr>
        <w:t xml:space="preserve"> </w:t>
      </w:r>
      <w:r>
        <w:rPr>
          <w:rFonts w:eastAsiaTheme="minorEastAsia" w:hint="eastAsia"/>
        </w:rPr>
        <w:t>i</w:t>
      </w:r>
      <w:r>
        <w:rPr>
          <w:rFonts w:eastAsiaTheme="minorEastAsia"/>
        </w:rPr>
        <w:t xml:space="preserve">nvestigate </w:t>
      </w:r>
      <w:r w:rsidR="001B2515">
        <w:rPr>
          <w:rFonts w:eastAsiaTheme="minorEastAsia" w:hint="eastAsia"/>
        </w:rPr>
        <w:t>a</w:t>
      </w:r>
      <w:r w:rsidR="001B2515">
        <w:rPr>
          <w:rFonts w:eastAsiaTheme="minorEastAsia"/>
        </w:rPr>
        <w:t xml:space="preserve"> </w:t>
      </w:r>
      <w:r w:rsidRPr="00DB24FF">
        <w:rPr>
          <w:rFonts w:eastAsiaTheme="minorEastAsia"/>
          <w:lang w:val="en-GB"/>
        </w:rPr>
        <w:t>harmoniz</w:t>
      </w:r>
      <w:r>
        <w:rPr>
          <w:rFonts w:eastAsiaTheme="minorEastAsia" w:hint="eastAsia"/>
          <w:lang w:val="en-GB"/>
        </w:rPr>
        <w:t>ed</w:t>
      </w:r>
      <w:r>
        <w:rPr>
          <w:rFonts w:eastAsiaTheme="minorEastAsia"/>
          <w:lang w:val="en-GB"/>
        </w:rPr>
        <w:t xml:space="preserve"> </w:t>
      </w:r>
      <w:r>
        <w:rPr>
          <w:rFonts w:eastAsiaTheme="minorEastAsia" w:hint="eastAsia"/>
          <w:lang w:val="en-GB"/>
        </w:rPr>
        <w:t>design</w:t>
      </w:r>
      <w:r>
        <w:rPr>
          <w:rFonts w:eastAsiaTheme="minorEastAsia"/>
          <w:lang w:val="en-GB"/>
        </w:rPr>
        <w:t xml:space="preserve"> for 6G RRM</w:t>
      </w:r>
      <w:bookmarkEnd w:id="12"/>
      <w:r w:rsidR="001B2515">
        <w:rPr>
          <w:rFonts w:eastAsiaTheme="minorEastAsia" w:hint="eastAsia"/>
          <w:lang w:val="en-GB"/>
        </w:rPr>
        <w:t>,</w:t>
      </w:r>
      <w:r w:rsidR="001B2515">
        <w:rPr>
          <w:rFonts w:eastAsiaTheme="minorEastAsia"/>
          <w:lang w:val="en-GB"/>
        </w:rPr>
        <w:t xml:space="preserve"> </w:t>
      </w:r>
      <w:r w:rsidR="001B2515">
        <w:rPr>
          <w:rFonts w:eastAsiaTheme="minorEastAsia" w:hint="eastAsia"/>
          <w:lang w:val="en-GB"/>
        </w:rPr>
        <w:t>at</w:t>
      </w:r>
      <w:r w:rsidR="001B2515">
        <w:rPr>
          <w:rFonts w:eastAsiaTheme="minorEastAsia"/>
          <w:lang w:val="en-GB"/>
        </w:rPr>
        <w:t xml:space="preserve"> </w:t>
      </w:r>
      <w:r w:rsidR="001B2515">
        <w:rPr>
          <w:rFonts w:eastAsiaTheme="minorEastAsia" w:hint="eastAsia"/>
          <w:lang w:val="en-GB"/>
        </w:rPr>
        <w:t>least</w:t>
      </w:r>
      <w:r w:rsidR="001B2515">
        <w:rPr>
          <w:rFonts w:eastAsiaTheme="minorEastAsia"/>
          <w:lang w:val="en-GB"/>
        </w:rPr>
        <w:t xml:space="preserve"> considering both L1 and </w:t>
      </w:r>
      <w:r w:rsidR="001B2515">
        <w:rPr>
          <w:rFonts w:eastAsiaTheme="minorEastAsia" w:hint="eastAsia"/>
          <w:lang w:val="en-GB"/>
        </w:rPr>
        <w:t>L</w:t>
      </w:r>
      <w:r w:rsidR="001B2515">
        <w:rPr>
          <w:rFonts w:eastAsiaTheme="minorEastAsia"/>
          <w:lang w:val="en-GB"/>
        </w:rPr>
        <w:t xml:space="preserve">3 </w:t>
      </w:r>
      <w:r w:rsidR="001B2515">
        <w:rPr>
          <w:rFonts w:eastAsiaTheme="minorEastAsia" w:hint="eastAsia"/>
          <w:lang w:val="en-GB"/>
        </w:rPr>
        <w:t>measurement,</w:t>
      </w:r>
      <w:r w:rsidR="001B2515">
        <w:rPr>
          <w:rFonts w:eastAsiaTheme="minorEastAsia"/>
          <w:lang w:val="en-GB"/>
        </w:rPr>
        <w:t xml:space="preserve"> always-on and on-demand signals, and other </w:t>
      </w:r>
      <w:r w:rsidR="001B2515">
        <w:rPr>
          <w:rFonts w:eastAsiaTheme="minorEastAsia"/>
        </w:rPr>
        <w:t>c</w:t>
      </w:r>
      <w:r w:rsidR="001B2515" w:rsidRPr="002F07D4">
        <w:rPr>
          <w:rFonts w:eastAsiaTheme="minorEastAsia"/>
        </w:rPr>
        <w:t>omprehensive</w:t>
      </w:r>
      <w:r w:rsidR="001B2515">
        <w:rPr>
          <w:rFonts w:eastAsiaTheme="minorEastAsia"/>
        </w:rPr>
        <w:t xml:space="preserve"> assumptions for </w:t>
      </w:r>
      <w:r w:rsidR="001B2515">
        <w:rPr>
          <w:rFonts w:eastAsiaTheme="minorEastAsia" w:hint="eastAsia"/>
        </w:rPr>
        <w:t>RRM</w:t>
      </w:r>
      <w:r w:rsidR="001B2515">
        <w:rPr>
          <w:rFonts w:eastAsiaTheme="minorEastAsia"/>
        </w:rPr>
        <w:t xml:space="preserve"> measurement.</w:t>
      </w:r>
    </w:p>
    <w:p w14:paraId="36936267" w14:textId="283BCA78" w:rsidR="00C36DC1" w:rsidRPr="00B50777" w:rsidRDefault="0011757C" w:rsidP="00B45693">
      <w:pPr>
        <w:spacing w:after="120"/>
        <w:rPr>
          <w:rFonts w:eastAsiaTheme="minorEastAsia"/>
          <w:lang w:val="en-GB"/>
        </w:rPr>
      </w:pPr>
      <w:r>
        <w:rPr>
          <w:rFonts w:eastAsiaTheme="minorEastAsia"/>
          <w:lang w:val="en-GB"/>
        </w:rPr>
        <w:t>F</w:t>
      </w:r>
      <w:r w:rsidR="00C36DC1" w:rsidRPr="00B50777">
        <w:rPr>
          <w:rFonts w:eastAsiaTheme="minorEastAsia"/>
          <w:lang w:val="en-GB"/>
        </w:rPr>
        <w:t>rom our side, the following RRM functions are suggested with higher priority to be studied in RAN4</w:t>
      </w:r>
      <w:r w:rsidR="00DC67C6" w:rsidRPr="00B50777">
        <w:rPr>
          <w:rFonts w:eastAsiaTheme="minorEastAsia"/>
          <w:lang w:val="en-GB"/>
        </w:rPr>
        <w:t>,</w:t>
      </w:r>
      <w:r w:rsidR="00C36DC1" w:rsidRPr="00B50777">
        <w:rPr>
          <w:rFonts w:eastAsiaTheme="minorEastAsia"/>
          <w:lang w:val="en-GB"/>
        </w:rPr>
        <w:t xml:space="preserve"> at least including</w:t>
      </w:r>
      <w:r w:rsidR="00DC67C6" w:rsidRPr="00B50777">
        <w:rPr>
          <w:rFonts w:eastAsiaTheme="minorEastAsia"/>
          <w:lang w:val="en-GB"/>
        </w:rPr>
        <w:t>:</w:t>
      </w:r>
    </w:p>
    <w:p w14:paraId="4F32DF23" w14:textId="5291BA23" w:rsidR="00C36DC1" w:rsidRPr="00B45693" w:rsidRDefault="00C36DC1" w:rsidP="00175BAD">
      <w:pPr>
        <w:pStyle w:val="afff0"/>
        <w:numPr>
          <w:ilvl w:val="0"/>
          <w:numId w:val="30"/>
        </w:numPr>
        <w:spacing w:after="120" w:line="240" w:lineRule="auto"/>
        <w:ind w:firstLineChars="0"/>
        <w:rPr>
          <w:rFonts w:eastAsiaTheme="minorEastAsia"/>
          <w:lang w:val="en-GB"/>
        </w:rPr>
      </w:pPr>
      <w:r w:rsidRPr="00B45693">
        <w:rPr>
          <w:rFonts w:eastAsiaTheme="minorEastAsia"/>
          <w:lang w:val="en-GB"/>
        </w:rPr>
        <w:t xml:space="preserve">unified measurement and report, e.g., </w:t>
      </w:r>
      <w:r w:rsidR="00B50055" w:rsidRPr="00B45693">
        <w:rPr>
          <w:rFonts w:eastAsiaTheme="minorEastAsia"/>
          <w:lang w:val="en-GB"/>
        </w:rPr>
        <w:t xml:space="preserve">in order to simplify UE capabilities and RRM requirements for supporting both </w:t>
      </w:r>
      <w:r w:rsidRPr="00B45693">
        <w:rPr>
          <w:rFonts w:eastAsiaTheme="minorEastAsia"/>
          <w:lang w:val="en-GB"/>
        </w:rPr>
        <w:t xml:space="preserve">L3 and L1/L2 triggered mobility  </w:t>
      </w:r>
    </w:p>
    <w:p w14:paraId="3DADF5B5" w14:textId="195DE59D" w:rsidR="00C36DC1" w:rsidRPr="00B45693" w:rsidRDefault="00C36DC1" w:rsidP="00175BAD">
      <w:pPr>
        <w:pStyle w:val="afff0"/>
        <w:numPr>
          <w:ilvl w:val="0"/>
          <w:numId w:val="30"/>
        </w:numPr>
        <w:spacing w:after="120" w:line="240" w:lineRule="auto"/>
        <w:ind w:firstLineChars="0"/>
        <w:rPr>
          <w:rFonts w:eastAsiaTheme="minorEastAsia"/>
          <w:lang w:val="en-GB"/>
        </w:rPr>
      </w:pPr>
      <w:r w:rsidRPr="00B45693">
        <w:rPr>
          <w:rFonts w:eastAsiaTheme="minorEastAsia"/>
          <w:lang w:val="en-GB"/>
        </w:rPr>
        <w:t xml:space="preserve">unified GAP design, e.g., </w:t>
      </w:r>
      <w:r w:rsidR="00D1547F" w:rsidRPr="00B45693">
        <w:rPr>
          <w:rFonts w:eastAsiaTheme="minorEastAsia"/>
          <w:lang w:val="en-GB"/>
        </w:rPr>
        <w:t>due to diverse gaps like</w:t>
      </w:r>
      <w:r w:rsidRPr="00B45693">
        <w:rPr>
          <w:rFonts w:eastAsiaTheme="minorEastAsia"/>
          <w:lang w:val="en-GB"/>
        </w:rPr>
        <w:t xml:space="preserve"> pre-MG/NCSG</w:t>
      </w:r>
      <w:r w:rsidR="00D1547F" w:rsidRPr="00B45693">
        <w:rPr>
          <w:rFonts w:eastAsiaTheme="minorEastAsia"/>
          <w:lang w:val="en-GB"/>
        </w:rPr>
        <w:t xml:space="preserve">/concurrent gap, and complicated </w:t>
      </w:r>
      <w:r w:rsidRPr="00B45693">
        <w:rPr>
          <w:rFonts w:eastAsiaTheme="minorEastAsia"/>
          <w:lang w:val="en-GB"/>
        </w:rPr>
        <w:t>gap</w:t>
      </w:r>
      <w:r w:rsidR="00D1547F" w:rsidRPr="00B45693">
        <w:rPr>
          <w:rFonts w:eastAsiaTheme="minorEastAsia"/>
          <w:lang w:val="en-GB"/>
        </w:rPr>
        <w:t xml:space="preserve"> skipping or collision rules.</w:t>
      </w:r>
      <w:r w:rsidRPr="00B45693">
        <w:rPr>
          <w:rFonts w:eastAsiaTheme="minorEastAsia"/>
          <w:lang w:val="en-GB"/>
        </w:rPr>
        <w:t xml:space="preserve"> </w:t>
      </w:r>
    </w:p>
    <w:p w14:paraId="423E7181" w14:textId="44434D85" w:rsidR="00877B2C" w:rsidRPr="00B45693" w:rsidRDefault="00877B2C" w:rsidP="00175BAD">
      <w:pPr>
        <w:pStyle w:val="afff0"/>
        <w:numPr>
          <w:ilvl w:val="0"/>
          <w:numId w:val="30"/>
        </w:numPr>
        <w:spacing w:after="120" w:line="240" w:lineRule="auto"/>
        <w:ind w:firstLineChars="0"/>
        <w:rPr>
          <w:rFonts w:eastAsiaTheme="minorEastAsia"/>
          <w:lang w:val="en-GB"/>
        </w:rPr>
      </w:pPr>
      <w:r w:rsidRPr="00B45693">
        <w:rPr>
          <w:rFonts w:eastAsiaTheme="minorEastAsia"/>
          <w:lang w:val="en-GB"/>
        </w:rPr>
        <w:t>spectrum aggregation operation, e.g., impact on RRM measurement due to enhanced CA or SCMC (single cell multi-carriers) being discussed in other RAN WGs</w:t>
      </w:r>
    </w:p>
    <w:p w14:paraId="7021FA04" w14:textId="309D2501" w:rsidR="00071869" w:rsidRPr="00B45693" w:rsidRDefault="00C36DC1" w:rsidP="00175BAD">
      <w:pPr>
        <w:pStyle w:val="afff0"/>
        <w:numPr>
          <w:ilvl w:val="0"/>
          <w:numId w:val="30"/>
        </w:numPr>
        <w:spacing w:after="120" w:line="240" w:lineRule="auto"/>
        <w:ind w:firstLineChars="0"/>
        <w:rPr>
          <w:rFonts w:eastAsiaTheme="minorEastAsia"/>
          <w:lang w:val="en-GB"/>
        </w:rPr>
      </w:pPr>
      <w:r w:rsidRPr="00B45693">
        <w:rPr>
          <w:rFonts w:eastAsiaTheme="minorEastAsia"/>
          <w:lang w:val="en-GB"/>
        </w:rPr>
        <w:t xml:space="preserve">UE and network energy savings, e.g., support of </w:t>
      </w:r>
      <w:r w:rsidR="008A1E52" w:rsidRPr="00B45693">
        <w:rPr>
          <w:rFonts w:eastAsiaTheme="minorEastAsia"/>
          <w:lang w:val="en-GB"/>
        </w:rPr>
        <w:t>RRM measurement</w:t>
      </w:r>
      <w:r w:rsidRPr="00B45693">
        <w:rPr>
          <w:rFonts w:eastAsiaTheme="minorEastAsia"/>
          <w:lang w:val="en-GB"/>
        </w:rPr>
        <w:t xml:space="preserve"> relaxation, on</w:t>
      </w:r>
      <w:r w:rsidR="008A1E52" w:rsidRPr="00B45693">
        <w:rPr>
          <w:rFonts w:eastAsiaTheme="minorEastAsia"/>
          <w:lang w:val="en-GB"/>
        </w:rPr>
        <w:t>-</w:t>
      </w:r>
      <w:r w:rsidRPr="00B45693">
        <w:rPr>
          <w:rFonts w:eastAsiaTheme="minorEastAsia"/>
          <w:lang w:val="en-GB"/>
        </w:rPr>
        <w:t>demand measurement, DRX</w:t>
      </w:r>
      <w:r w:rsidR="00877B2C" w:rsidRPr="00B45693">
        <w:rPr>
          <w:rFonts w:eastAsiaTheme="minorEastAsia"/>
          <w:lang w:val="en-GB"/>
        </w:rPr>
        <w:t>,</w:t>
      </w:r>
      <w:r w:rsidR="008A1E52" w:rsidRPr="00B45693">
        <w:rPr>
          <w:rFonts w:eastAsiaTheme="minorEastAsia"/>
          <w:lang w:val="en-GB"/>
        </w:rPr>
        <w:t xml:space="preserve"> LP-WUR based measurement relaxation/offloading,</w:t>
      </w:r>
      <w:r w:rsidRPr="00B45693">
        <w:rPr>
          <w:rFonts w:eastAsiaTheme="minorEastAsia"/>
          <w:lang w:val="en-GB"/>
        </w:rPr>
        <w:t xml:space="preserve"> </w:t>
      </w:r>
      <w:r w:rsidR="00C7401B">
        <w:rPr>
          <w:rFonts w:eastAsiaTheme="minorEastAsia"/>
          <w:lang w:val="en-GB"/>
        </w:rPr>
        <w:t>l</w:t>
      </w:r>
      <w:r w:rsidR="00E06F4C" w:rsidRPr="00B45693">
        <w:rPr>
          <w:rFonts w:eastAsiaTheme="minorEastAsia"/>
          <w:lang w:val="en-GB"/>
        </w:rPr>
        <w:t>ow-capability device type</w:t>
      </w:r>
      <w:r w:rsidR="00A338CA" w:rsidRPr="00B45693">
        <w:rPr>
          <w:rFonts w:eastAsiaTheme="minorEastAsia"/>
          <w:lang w:val="en-GB"/>
        </w:rPr>
        <w:t>s</w:t>
      </w:r>
      <w:r w:rsidR="00E06F4C" w:rsidRPr="00B45693">
        <w:rPr>
          <w:rFonts w:eastAsiaTheme="minorEastAsia"/>
          <w:lang w:val="en-GB"/>
        </w:rPr>
        <w:t xml:space="preserve"> (like Redcap UE</w:t>
      </w:r>
      <w:r w:rsidR="00A338CA" w:rsidRPr="00B45693">
        <w:rPr>
          <w:rFonts w:eastAsiaTheme="minorEastAsia"/>
          <w:lang w:val="en-GB"/>
        </w:rPr>
        <w:t xml:space="preserve">, IoT-like device </w:t>
      </w:r>
      <w:r w:rsidR="00E06F4C" w:rsidRPr="00B45693">
        <w:rPr>
          <w:rFonts w:eastAsiaTheme="minorEastAsia" w:hint="eastAsia"/>
          <w:lang w:val="en-GB"/>
        </w:rPr>
        <w:t>i</w:t>
      </w:r>
      <w:r w:rsidR="00E06F4C" w:rsidRPr="00B45693">
        <w:rPr>
          <w:rFonts w:eastAsiaTheme="minorEastAsia"/>
          <w:lang w:val="en-GB"/>
        </w:rPr>
        <w:t xml:space="preserve">n 5G) </w:t>
      </w:r>
      <w:r w:rsidR="00B50055" w:rsidRPr="00B45693">
        <w:rPr>
          <w:rFonts w:eastAsiaTheme="minorEastAsia"/>
          <w:lang w:val="en-GB"/>
        </w:rPr>
        <w:t>and other solutions are not precluded depending on RAN1/2 conclusion</w:t>
      </w:r>
    </w:p>
    <w:p w14:paraId="0B3BEA56" w14:textId="062AE742" w:rsidR="00771549" w:rsidRDefault="00917E0E" w:rsidP="00771549">
      <w:pPr>
        <w:pStyle w:val="B1"/>
        <w:spacing w:after="120"/>
        <w:ind w:left="1470" w:hanging="1470"/>
        <w:jc w:val="center"/>
        <w:rPr>
          <w:rFonts w:eastAsiaTheme="minorEastAsia"/>
          <w:szCs w:val="21"/>
          <w:lang w:eastAsia="zh-CN"/>
        </w:rPr>
      </w:pPr>
      <w:r>
        <w:rPr>
          <w:noProof/>
        </w:rPr>
        <w:drawing>
          <wp:inline distT="0" distB="0" distL="0" distR="0" wp14:anchorId="36F6781D" wp14:editId="5E72DE95">
            <wp:extent cx="3696869" cy="9185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753002" cy="932507"/>
                    </a:xfrm>
                    <a:prstGeom prst="rect">
                      <a:avLst/>
                    </a:prstGeom>
                  </pic:spPr>
                </pic:pic>
              </a:graphicData>
            </a:graphic>
          </wp:inline>
        </w:drawing>
      </w:r>
    </w:p>
    <w:p w14:paraId="5619C7B0" w14:textId="08A09FFD" w:rsidR="00771549" w:rsidRDefault="004305E7" w:rsidP="00837327">
      <w:pPr>
        <w:pStyle w:val="figure0"/>
      </w:pPr>
      <w:r>
        <w:t>Illustration of measurement and report</w:t>
      </w:r>
      <w:r w:rsidR="00771549" w:rsidRPr="00771549">
        <w:t xml:space="preserve"> </w:t>
      </w:r>
      <w:r>
        <w:t>in</w:t>
      </w:r>
      <w:r w:rsidR="00771549" w:rsidRPr="00771549">
        <w:t xml:space="preserve"> SCMC</w:t>
      </w:r>
      <w:r>
        <w:t xml:space="preserve"> operation</w:t>
      </w:r>
    </w:p>
    <w:p w14:paraId="4DD9D016" w14:textId="77777777" w:rsidR="00E06F4C" w:rsidRDefault="00E06F4C" w:rsidP="004A2199">
      <w:pPr>
        <w:pStyle w:val="proposals"/>
      </w:pPr>
      <w:bookmarkStart w:id="13" w:name="P3"/>
      <w:r>
        <w:t>RAN4 to s</w:t>
      </w:r>
      <w:r w:rsidRPr="00256E5F">
        <w:t>tudy the following RRM topics with high priority</w:t>
      </w:r>
      <w:r w:rsidRPr="00FB66F8">
        <w:t xml:space="preserve"> </w:t>
      </w:r>
      <w:r>
        <w:t>in 6G study phase</w:t>
      </w:r>
      <w:r w:rsidRPr="00256E5F">
        <w:t>:</w:t>
      </w:r>
      <w:r w:rsidRPr="00256E5F">
        <w:rPr>
          <w:rFonts w:hint="eastAsia"/>
        </w:rPr>
        <w:t xml:space="preserve"> </w:t>
      </w:r>
    </w:p>
    <w:p w14:paraId="3810CCFC" w14:textId="57076313" w:rsidR="00E06F4C" w:rsidRPr="00B45693" w:rsidRDefault="00E06F4C" w:rsidP="00B45693">
      <w:pPr>
        <w:pStyle w:val="sub-proposal"/>
        <w:ind w:left="1470"/>
      </w:pPr>
      <w:r w:rsidRPr="00B45693">
        <w:t>Unified L1 and L3 measurement</w:t>
      </w:r>
      <w:r w:rsidRPr="00B45693">
        <w:rPr>
          <w:rFonts w:hint="eastAsia"/>
        </w:rPr>
        <w:t xml:space="preserve"> </w:t>
      </w:r>
      <w:r w:rsidRPr="00B45693">
        <w:t>and report</w:t>
      </w:r>
    </w:p>
    <w:p w14:paraId="7794B616" w14:textId="5170B44E" w:rsidR="00E06F4C" w:rsidRPr="00B45693" w:rsidRDefault="00E06F4C" w:rsidP="00B45693">
      <w:pPr>
        <w:pStyle w:val="sub-proposal"/>
        <w:ind w:left="1470"/>
      </w:pPr>
      <w:r w:rsidRPr="00B45693">
        <w:t>Unified GAP design</w:t>
      </w:r>
    </w:p>
    <w:p w14:paraId="1F1A6254" w14:textId="64D1F9AF" w:rsidR="00E06F4C" w:rsidRPr="00B45693" w:rsidRDefault="00E06F4C" w:rsidP="00B45693">
      <w:pPr>
        <w:pStyle w:val="sub-proposal"/>
        <w:ind w:left="1470"/>
      </w:pPr>
      <w:r w:rsidRPr="00B45693">
        <w:rPr>
          <w:rFonts w:hint="eastAsia"/>
        </w:rPr>
        <w:t>RRM</w:t>
      </w:r>
      <w:r w:rsidRPr="00B45693">
        <w:t xml:space="preserve"> impact due to new spectrum aggregation operation, e.g., SCMC, </w:t>
      </w:r>
      <w:r w:rsidR="008B1069" w:rsidRPr="00B45693">
        <w:t>enhanced CA</w:t>
      </w:r>
    </w:p>
    <w:p w14:paraId="521BBA69" w14:textId="24504E4B" w:rsidR="006F7DB2" w:rsidRPr="00B45693" w:rsidRDefault="00E06F4C" w:rsidP="00B45693">
      <w:pPr>
        <w:pStyle w:val="sub-proposal"/>
        <w:ind w:left="1470"/>
      </w:pPr>
      <w:r w:rsidRPr="00B45693">
        <w:rPr>
          <w:rFonts w:hint="eastAsia"/>
        </w:rPr>
        <w:t>RRM</w:t>
      </w:r>
      <w:r w:rsidRPr="00B45693">
        <w:t xml:space="preserve"> impact due to UE and network energy savings, e.g., OD-SSB based measurement, </w:t>
      </w:r>
      <w:r w:rsidR="00C7401B">
        <w:t>l</w:t>
      </w:r>
      <w:r w:rsidRPr="00B45693">
        <w:t>ow-power wake-up receiver</w:t>
      </w:r>
      <w:r w:rsidRPr="00B45693">
        <w:rPr>
          <w:rFonts w:hint="eastAsia"/>
        </w:rPr>
        <w:t>,</w:t>
      </w:r>
      <w:r w:rsidRPr="00B45693">
        <w:t xml:space="preserve"> or </w:t>
      </w:r>
      <w:r w:rsidR="00C7401B">
        <w:t>l</w:t>
      </w:r>
      <w:r w:rsidRPr="00B45693">
        <w:rPr>
          <w:rFonts w:hint="eastAsia"/>
        </w:rPr>
        <w:t>ow</w:t>
      </w:r>
      <w:r w:rsidRPr="00B45693">
        <w:t xml:space="preserve">-capability </w:t>
      </w:r>
      <w:r w:rsidR="00A338CA" w:rsidRPr="00B45693">
        <w:t>device types</w:t>
      </w:r>
      <w:r w:rsidRPr="00B45693">
        <w:t>.</w:t>
      </w:r>
    </w:p>
    <w:p w14:paraId="688D8C06" w14:textId="77777777" w:rsidR="00771549" w:rsidRPr="00771549" w:rsidRDefault="00771549" w:rsidP="00771549">
      <w:pPr>
        <w:spacing w:after="120"/>
        <w:ind w:left="1470" w:hanging="1470"/>
        <w:rPr>
          <w:rFonts w:eastAsiaTheme="minorEastAsia"/>
        </w:rPr>
      </w:pPr>
    </w:p>
    <w:p w14:paraId="705C2579" w14:textId="2ED79973" w:rsidR="00B43EE3" w:rsidRPr="00B50777" w:rsidRDefault="00953053" w:rsidP="00B45693">
      <w:pPr>
        <w:pStyle w:val="a2"/>
        <w:rPr>
          <w:rFonts w:eastAsiaTheme="minorEastAsia"/>
        </w:rPr>
      </w:pPr>
      <w:bookmarkStart w:id="14" w:name="_Ref209799146"/>
      <w:bookmarkEnd w:id="13"/>
      <w:r>
        <w:rPr>
          <w:rFonts w:eastAsiaTheme="minorEastAsia" w:hint="eastAsia"/>
        </w:rPr>
        <w:lastRenderedPageBreak/>
        <w:t>R</w:t>
      </w:r>
      <w:r>
        <w:rPr>
          <w:rFonts w:eastAsiaTheme="minorEastAsia"/>
        </w:rPr>
        <w:t>RM related UE capability</w:t>
      </w:r>
      <w:bookmarkEnd w:id="14"/>
    </w:p>
    <w:p w14:paraId="5D557FE4" w14:textId="68DB2A7B" w:rsidR="00FB66F8" w:rsidRPr="004968F0" w:rsidRDefault="00FB66F8" w:rsidP="00B45693">
      <w:pPr>
        <w:spacing w:after="120"/>
        <w:rPr>
          <w:rFonts w:eastAsia="宋体"/>
          <w:lang w:val="en-GB"/>
        </w:rPr>
      </w:pPr>
      <w:r>
        <w:rPr>
          <w:rFonts w:eastAsia="宋体"/>
          <w:lang w:val="en-GB"/>
        </w:rPr>
        <w:t>To be safe</w:t>
      </w:r>
      <w:r w:rsidRPr="004968F0">
        <w:rPr>
          <w:rFonts w:eastAsia="宋体"/>
          <w:lang w:val="en-GB"/>
        </w:rPr>
        <w:t xml:space="preserve">, </w:t>
      </w:r>
      <w:r w:rsidRPr="004968F0">
        <w:rPr>
          <w:rFonts w:eastAsia="宋体" w:hint="eastAsia"/>
          <w:lang w:val="en-GB"/>
        </w:rPr>
        <w:t>U</w:t>
      </w:r>
      <w:r w:rsidRPr="004968F0">
        <w:rPr>
          <w:rFonts w:eastAsia="宋体"/>
          <w:lang w:val="en-GB"/>
        </w:rPr>
        <w:t xml:space="preserve">E measurement capabilities for 6G need to cover those for 5G, including the </w:t>
      </w:r>
      <w:r w:rsidR="009A6E25">
        <w:rPr>
          <w:rFonts w:eastAsia="宋体"/>
          <w:lang w:val="en-GB"/>
        </w:rPr>
        <w:t xml:space="preserve">minimum </w:t>
      </w:r>
      <w:r w:rsidRPr="004968F0">
        <w:rPr>
          <w:rFonts w:eastAsia="宋体"/>
          <w:lang w:val="en-GB"/>
        </w:rPr>
        <w:t xml:space="preserve">number of measured frequency layers, the </w:t>
      </w:r>
      <w:r w:rsidR="009A6E25">
        <w:rPr>
          <w:rFonts w:eastAsia="宋体"/>
          <w:lang w:val="en-GB"/>
        </w:rPr>
        <w:t xml:space="preserve">minimum </w:t>
      </w:r>
      <w:r w:rsidRPr="004968F0">
        <w:rPr>
          <w:rFonts w:eastAsia="宋体"/>
          <w:lang w:val="en-GB"/>
        </w:rPr>
        <w:t xml:space="preserve">number of cells, the </w:t>
      </w:r>
      <w:r w:rsidR="009A6E25">
        <w:rPr>
          <w:rFonts w:eastAsia="宋体"/>
          <w:lang w:val="en-GB"/>
        </w:rPr>
        <w:t xml:space="preserve">assumption </w:t>
      </w:r>
      <w:r w:rsidRPr="004968F0">
        <w:rPr>
          <w:rFonts w:eastAsia="宋体"/>
          <w:lang w:val="en-GB"/>
        </w:rPr>
        <w:t xml:space="preserve">of searchers, the </w:t>
      </w:r>
      <w:r w:rsidR="009A6E25">
        <w:rPr>
          <w:rFonts w:eastAsia="宋体"/>
          <w:lang w:val="en-GB"/>
        </w:rPr>
        <w:t xml:space="preserve">resources of </w:t>
      </w:r>
      <w:r w:rsidRPr="004968F0">
        <w:rPr>
          <w:rFonts w:eastAsia="宋体"/>
          <w:lang w:val="en-GB"/>
        </w:rPr>
        <w:t xml:space="preserve">measured RSs, </w:t>
      </w:r>
      <w:r w:rsidR="009A6E25">
        <w:rPr>
          <w:rFonts w:eastAsia="宋体"/>
          <w:lang w:val="en-GB"/>
        </w:rPr>
        <w:t xml:space="preserve">measurement gaps, </w:t>
      </w:r>
      <w:r w:rsidRPr="004968F0">
        <w:rPr>
          <w:rFonts w:eastAsia="宋体"/>
          <w:lang w:val="en-GB"/>
        </w:rPr>
        <w:t>etc.</w:t>
      </w:r>
    </w:p>
    <w:p w14:paraId="4E06BE34" w14:textId="54598E02" w:rsidR="00FB66F8" w:rsidRPr="009A6E25" w:rsidRDefault="00FB66F8" w:rsidP="00B45693">
      <w:pPr>
        <w:spacing w:after="120"/>
        <w:rPr>
          <w:rFonts w:eastAsia="宋体"/>
          <w:i/>
          <w:lang w:val="en-GB"/>
        </w:rPr>
      </w:pPr>
      <w:r>
        <w:rPr>
          <w:rFonts w:eastAsiaTheme="minorEastAsia"/>
        </w:rPr>
        <w:t>I</w:t>
      </w:r>
      <w:r w:rsidRPr="00674ED7">
        <w:rPr>
          <w:rFonts w:eastAsiaTheme="minorEastAsia"/>
        </w:rPr>
        <w:t xml:space="preserve">n addition, the assumption of searcher and measurement engines for measurement (including outside and within </w:t>
      </w:r>
      <w:r w:rsidRPr="004968F0">
        <w:rPr>
          <w:rFonts w:eastAsia="宋体"/>
          <w:lang w:val="en-GB"/>
        </w:rPr>
        <w:t xml:space="preserve">gap) can be reconsidered. For example, RAN4 can study whether 3 searchers introduced in R19 can be considered as baseline for 6G day 1, owing to support of more spectrum and measurement demands for 6G UE, e.g., FR1/2/3 and inter-RAT 2/3/4/5G measurements. </w:t>
      </w:r>
      <w:r w:rsidR="009A6E25">
        <w:rPr>
          <w:rFonts w:eastAsia="宋体"/>
          <w:lang w:val="en-GB"/>
        </w:rPr>
        <w:t xml:space="preserve">And </w:t>
      </w:r>
      <w:r w:rsidR="009A6E25" w:rsidRPr="004968F0">
        <w:rPr>
          <w:rFonts w:eastAsia="宋体"/>
          <w:lang w:val="en-GB"/>
        </w:rPr>
        <w:t>whether the searchers are separated or shared by L1 and L3 measurement</w:t>
      </w:r>
      <w:r w:rsidR="009A6E25">
        <w:rPr>
          <w:rFonts w:eastAsia="宋体"/>
          <w:lang w:val="en-GB"/>
        </w:rPr>
        <w:t xml:space="preserve"> can be also studied in RAN4 if L1 and L3 unified measurements were introduced.</w:t>
      </w:r>
    </w:p>
    <w:p w14:paraId="4D26669E" w14:textId="3E3EC2D2" w:rsidR="003342F0" w:rsidRPr="00771549" w:rsidRDefault="00FB66F8" w:rsidP="004A2199">
      <w:pPr>
        <w:pStyle w:val="proposals"/>
        <w:rPr>
          <w:rFonts w:eastAsiaTheme="minorEastAsia"/>
        </w:rPr>
      </w:pPr>
      <w:bookmarkStart w:id="15" w:name="_Ref209799150"/>
      <w:r>
        <w:rPr>
          <w:rFonts w:eastAsiaTheme="minorEastAsia" w:hint="eastAsia"/>
        </w:rPr>
        <w:t>U</w:t>
      </w:r>
      <w:r>
        <w:rPr>
          <w:rFonts w:eastAsiaTheme="minorEastAsia"/>
        </w:rPr>
        <w:t>E measurement capabilities for 6G are assumed to be able to cover those for 5G</w:t>
      </w:r>
      <w:bookmarkEnd w:id="15"/>
      <w:r w:rsidR="009A6E25">
        <w:rPr>
          <w:rFonts w:eastAsiaTheme="minorEastAsia"/>
        </w:rPr>
        <w:t xml:space="preserve">, at least </w:t>
      </w:r>
      <w:r w:rsidR="009A6E25" w:rsidRPr="004968F0">
        <w:rPr>
          <w:rFonts w:eastAsia="宋体"/>
          <w:iCs/>
          <w:szCs w:val="21"/>
          <w:lang w:val="en-GB"/>
        </w:rPr>
        <w:t>including frequency layers, cells, searchers, RSs</w:t>
      </w:r>
      <w:r w:rsidR="009A6E25">
        <w:rPr>
          <w:rFonts w:eastAsiaTheme="minorEastAsia"/>
        </w:rPr>
        <w:t xml:space="preserve">, </w:t>
      </w:r>
      <w:r w:rsidR="009A6E25">
        <w:rPr>
          <w:rFonts w:eastAsiaTheme="minorEastAsia" w:hint="eastAsia"/>
        </w:rPr>
        <w:t>measurement</w:t>
      </w:r>
      <w:r w:rsidR="009A6E25">
        <w:rPr>
          <w:rFonts w:eastAsiaTheme="minorEastAsia"/>
        </w:rPr>
        <w:t xml:space="preserve"> </w:t>
      </w:r>
      <w:r w:rsidR="009A6E25">
        <w:rPr>
          <w:rFonts w:eastAsiaTheme="minorEastAsia" w:hint="eastAsia"/>
        </w:rPr>
        <w:t>gaps</w:t>
      </w:r>
      <w:r w:rsidR="009A6E25">
        <w:rPr>
          <w:rFonts w:eastAsiaTheme="minorEastAsia"/>
        </w:rPr>
        <w:t>.</w:t>
      </w:r>
    </w:p>
    <w:p w14:paraId="5EEA98BD" w14:textId="5B904176" w:rsidR="00FB66F8" w:rsidRDefault="00FB66F8" w:rsidP="00B45693">
      <w:pPr>
        <w:spacing w:after="120"/>
        <w:rPr>
          <w:rFonts w:eastAsia="宋体"/>
          <w:lang w:val="en-GB"/>
        </w:rPr>
      </w:pPr>
      <w:r>
        <w:rPr>
          <w:rFonts w:eastAsia="宋体"/>
          <w:lang w:val="en-GB"/>
        </w:rPr>
        <w:t>I</w:t>
      </w:r>
      <w:r w:rsidRPr="00B50777">
        <w:rPr>
          <w:rFonts w:eastAsia="宋体"/>
          <w:lang w:val="en-GB"/>
        </w:rPr>
        <w:t>n 5G NR</w:t>
      </w:r>
      <w:r w:rsidR="00C7401B">
        <w:rPr>
          <w:rFonts w:eastAsia="宋体"/>
          <w:lang w:val="en-GB"/>
        </w:rPr>
        <w:t>,</w:t>
      </w:r>
      <w:r w:rsidRPr="00B50777">
        <w:rPr>
          <w:rFonts w:eastAsia="宋体"/>
          <w:lang w:val="en-GB"/>
        </w:rPr>
        <w:t xml:space="preserve"> a lot of UE capabilities related to RRM were introduced for UE, like fast/relaxed measurement, with or without scheduling restriction, interruption free or not, support of different baseband processing time. </w:t>
      </w:r>
      <w:r w:rsidR="00B5275D">
        <w:rPr>
          <w:rFonts w:eastAsia="宋体"/>
          <w:lang w:val="en-GB"/>
        </w:rPr>
        <w:t xml:space="preserve">Also, as mentioned above, </w:t>
      </w:r>
      <w:r w:rsidR="00B5275D" w:rsidRPr="002E575D">
        <w:rPr>
          <w:rFonts w:eastAsia="宋体"/>
          <w:lang w:val="en-GB"/>
        </w:rPr>
        <w:t>device type is being discussed in RAN1/2, and all possible UE categories like UE with different Rx, channel bandwidth, stationary or high-speed, or even</w:t>
      </w:r>
      <w:r w:rsidR="00AF4ABF" w:rsidRPr="002E575D">
        <w:rPr>
          <w:rFonts w:eastAsia="宋体"/>
          <w:lang w:val="en-GB"/>
        </w:rPr>
        <w:t xml:space="preserve"> </w:t>
      </w:r>
      <w:r w:rsidR="00B5275D" w:rsidRPr="002E575D">
        <w:rPr>
          <w:rFonts w:eastAsia="宋体"/>
          <w:lang w:val="en-GB"/>
        </w:rPr>
        <w:t>IoT-like devices.</w:t>
      </w:r>
      <w:r w:rsidR="00AF4ABF" w:rsidRPr="002E575D">
        <w:rPr>
          <w:rFonts w:eastAsia="宋体"/>
          <w:lang w:val="en-GB"/>
        </w:rPr>
        <w:t xml:space="preserve"> These should be considered as well when RAN4 defines the minimum RRM requirements.</w:t>
      </w:r>
    </w:p>
    <w:p w14:paraId="1DFEAD05" w14:textId="608CE3FA" w:rsidR="007272E1" w:rsidRPr="00B50777" w:rsidRDefault="00AF4ABF" w:rsidP="00B45693">
      <w:pPr>
        <w:spacing w:after="120"/>
        <w:rPr>
          <w:rFonts w:eastAsia="宋体"/>
          <w:lang w:val="en-GB"/>
        </w:rPr>
      </w:pPr>
      <w:r>
        <w:rPr>
          <w:rFonts w:eastAsia="宋体"/>
          <w:lang w:val="en-GB"/>
        </w:rPr>
        <w:t xml:space="preserve">Therefore, </w:t>
      </w:r>
      <w:r w:rsidR="007272E1" w:rsidRPr="00B50777">
        <w:rPr>
          <w:rFonts w:eastAsia="宋体"/>
          <w:lang w:val="en-GB"/>
        </w:rPr>
        <w:t xml:space="preserve">RAN4 should </w:t>
      </w:r>
      <w:r w:rsidR="00B43EE3" w:rsidRPr="00B50777">
        <w:rPr>
          <w:rFonts w:eastAsia="宋体"/>
          <w:lang w:val="en-GB"/>
        </w:rPr>
        <w:t>study and agree on</w:t>
      </w:r>
      <w:r w:rsidR="007272E1" w:rsidRPr="00B50777">
        <w:rPr>
          <w:rFonts w:eastAsia="宋体"/>
          <w:lang w:val="en-GB"/>
        </w:rPr>
        <w:t xml:space="preserve"> the principle to define the minimum requirements for UE, and avoid the diverse and complicated UE capabilities in the specification, which may introduce too many corner cases and duplicated test cases</w:t>
      </w:r>
      <w:r w:rsidR="001C42C9" w:rsidRPr="00B50777">
        <w:rPr>
          <w:rFonts w:eastAsia="宋体"/>
          <w:lang w:val="en-GB"/>
        </w:rPr>
        <w:t>, making our spec quite hard to read</w:t>
      </w:r>
      <w:r w:rsidR="007272E1" w:rsidRPr="00B50777">
        <w:rPr>
          <w:rFonts w:eastAsia="宋体"/>
          <w:lang w:val="en-GB"/>
        </w:rPr>
        <w:t xml:space="preserve">. </w:t>
      </w:r>
      <w:r w:rsidR="00AD44CB">
        <w:rPr>
          <w:rFonts w:eastAsia="宋体"/>
          <w:lang w:val="en-GB"/>
        </w:rPr>
        <w:t>6G RRM requirement should skip some corner cases and leave s</w:t>
      </w:r>
      <w:r w:rsidR="007272E1" w:rsidRPr="00B50777">
        <w:rPr>
          <w:rFonts w:eastAsia="宋体"/>
          <w:lang w:val="en-GB"/>
        </w:rPr>
        <w:t>uch issues up to UE implementation.</w:t>
      </w:r>
    </w:p>
    <w:p w14:paraId="5614543E" w14:textId="171937FA" w:rsidR="006F7DB2" w:rsidRPr="003D1217" w:rsidRDefault="009A6E25" w:rsidP="004A2199">
      <w:pPr>
        <w:pStyle w:val="proposals"/>
      </w:pPr>
      <w:bookmarkStart w:id="16" w:name="_Ref209617724"/>
      <w:r>
        <w:t>RAN4 to c</w:t>
      </w:r>
      <w:r w:rsidR="001C42C9" w:rsidRPr="00256E5F">
        <w:t>onsider the minimum UE requirements and avoid too many UE capabili</w:t>
      </w:r>
      <w:r w:rsidR="008A7051" w:rsidRPr="00256E5F">
        <w:t>ti</w:t>
      </w:r>
      <w:r w:rsidR="001C42C9" w:rsidRPr="00256E5F">
        <w:t xml:space="preserve">es and corner cases </w:t>
      </w:r>
      <w:r w:rsidR="00B43EE3" w:rsidRPr="00256E5F">
        <w:t>in 6G RRM discussion</w:t>
      </w:r>
      <w:r w:rsidR="001C42C9" w:rsidRPr="00256E5F">
        <w:t>, leaving more flexibility for implementation</w:t>
      </w:r>
      <w:r w:rsidR="00B43EE3" w:rsidRPr="00256E5F">
        <w:t>.</w:t>
      </w:r>
      <w:bookmarkEnd w:id="16"/>
    </w:p>
    <w:p w14:paraId="759E08DB" w14:textId="280D628B" w:rsidR="00450E4F" w:rsidRDefault="00237A2F" w:rsidP="00837327">
      <w:pPr>
        <w:pStyle w:val="a1"/>
      </w:pPr>
      <w:r>
        <w:t xml:space="preserve">Unified </w:t>
      </w:r>
      <w:r w:rsidR="00450E4F" w:rsidRPr="00964FBB">
        <w:t xml:space="preserve">RRM </w:t>
      </w:r>
      <w:r w:rsidR="0091443B" w:rsidRPr="00964FBB">
        <w:t>Measurement</w:t>
      </w:r>
    </w:p>
    <w:p w14:paraId="0A863E1E" w14:textId="55F0BC1B" w:rsidR="00237A2F" w:rsidRPr="00B50777" w:rsidRDefault="00237A2F" w:rsidP="00B45693">
      <w:pPr>
        <w:pStyle w:val="a2"/>
      </w:pPr>
      <w:r>
        <w:t>Measurement framework</w:t>
      </w:r>
    </w:p>
    <w:p w14:paraId="38061EC5" w14:textId="77777777" w:rsidR="009C396E" w:rsidRPr="00B50777" w:rsidRDefault="009C396E" w:rsidP="00B45693">
      <w:pPr>
        <w:spacing w:after="120"/>
        <w:rPr>
          <w:rFonts w:eastAsiaTheme="minorEastAsia"/>
          <w:lang w:val="en-GB"/>
        </w:rPr>
      </w:pPr>
      <w:r w:rsidRPr="00B50777">
        <w:rPr>
          <w:rFonts w:eastAsiaTheme="minorEastAsia"/>
          <w:lang w:val="en-GB"/>
        </w:rPr>
        <w:t>For 5G NR RRM measurement, UE and network have already moved forward to meet better mobility performance, shorter delay with diverse configurations and UE capabilities. We think the basic structure of 5G RRM requirements would be not changed too much such as the components of cell reselection for Idle mode UE, and cell identification (i.e., cell detection, evaluation, and measurement) for connected mode UE can be kept unchanged.</w:t>
      </w:r>
    </w:p>
    <w:p w14:paraId="5DD736B8" w14:textId="77777777" w:rsidR="009C396E" w:rsidRPr="00B50777" w:rsidRDefault="009C396E" w:rsidP="00A454E6">
      <w:pPr>
        <w:spacing w:after="120"/>
        <w:ind w:left="1470" w:hanging="1470"/>
        <w:jc w:val="center"/>
        <w:rPr>
          <w:rFonts w:eastAsiaTheme="minorEastAsia"/>
          <w:szCs w:val="21"/>
          <w:lang w:val="en-GB"/>
        </w:rPr>
      </w:pPr>
      <w:r w:rsidRPr="00B50777">
        <w:rPr>
          <w:rFonts w:eastAsiaTheme="minorEastAsia"/>
          <w:noProof/>
          <w:szCs w:val="21"/>
          <w:lang w:val="en-GB"/>
        </w:rPr>
        <w:drawing>
          <wp:inline distT="0" distB="0" distL="0" distR="0" wp14:anchorId="67E56EE3" wp14:editId="67DBEC47">
            <wp:extent cx="5061702" cy="894619"/>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87371" cy="899156"/>
                    </a:xfrm>
                    <a:prstGeom prst="rect">
                      <a:avLst/>
                    </a:prstGeom>
                    <a:noFill/>
                  </pic:spPr>
                </pic:pic>
              </a:graphicData>
            </a:graphic>
          </wp:inline>
        </w:drawing>
      </w:r>
    </w:p>
    <w:p w14:paraId="245B11CE" w14:textId="4D862FC1" w:rsidR="009C396E" w:rsidRPr="005A369F" w:rsidRDefault="00695F04" w:rsidP="00837327">
      <w:pPr>
        <w:pStyle w:val="figure0"/>
      </w:pPr>
      <w:r>
        <w:rPr>
          <w:rFonts w:hint="eastAsia"/>
        </w:rPr>
        <w:t>B</w:t>
      </w:r>
      <w:r w:rsidR="009C396E" w:rsidRPr="005A369F">
        <w:t>asic UE measurement procedure for 5G Idle and connected mode</w:t>
      </w:r>
    </w:p>
    <w:p w14:paraId="70A9AAB0" w14:textId="538206D1" w:rsidR="009C396E" w:rsidRPr="00771549" w:rsidRDefault="009C396E" w:rsidP="00CA66ED">
      <w:pPr>
        <w:pStyle w:val="observations"/>
        <w:spacing w:after="120"/>
        <w:ind w:left="1476" w:hanging="1476"/>
      </w:pPr>
      <w:bookmarkStart w:id="17" w:name="_Ref209617668"/>
      <w:r w:rsidRPr="002C57CA">
        <w:rPr>
          <w:rStyle w:val="afff"/>
          <w:b/>
          <w:bCs w:val="0"/>
        </w:rPr>
        <w:t xml:space="preserve">The basic </w:t>
      </w:r>
      <w:r w:rsidRPr="00995249">
        <w:t>structure</w:t>
      </w:r>
      <w:r w:rsidRPr="002C57CA">
        <w:rPr>
          <w:rStyle w:val="afff"/>
          <w:b/>
          <w:bCs w:val="0"/>
        </w:rPr>
        <w:t xml:space="preserve"> of </w:t>
      </w:r>
      <w:r w:rsidR="00F5523F">
        <w:rPr>
          <w:rStyle w:val="afff"/>
          <w:b/>
          <w:bCs w:val="0"/>
        </w:rPr>
        <w:t>measurement</w:t>
      </w:r>
      <w:r w:rsidR="00995249">
        <w:rPr>
          <w:rStyle w:val="afff"/>
          <w:b/>
          <w:bCs w:val="0"/>
        </w:rPr>
        <w:t xml:space="preserve"> procedure</w:t>
      </w:r>
      <w:r w:rsidR="00F5523F">
        <w:rPr>
          <w:rStyle w:val="afff"/>
          <w:b/>
          <w:bCs w:val="0"/>
        </w:rPr>
        <w:t xml:space="preserve"> </w:t>
      </w:r>
      <w:r w:rsidR="00995249">
        <w:rPr>
          <w:rStyle w:val="afff"/>
          <w:b/>
          <w:bCs w:val="0"/>
        </w:rPr>
        <w:t>for idle and connected mode can be reused</w:t>
      </w:r>
      <w:r w:rsidRPr="002C57CA">
        <w:rPr>
          <w:rStyle w:val="afff"/>
          <w:rFonts w:hint="eastAsia"/>
          <w:b/>
          <w:bCs w:val="0"/>
        </w:rPr>
        <w:t>.</w:t>
      </w:r>
      <w:bookmarkEnd w:id="17"/>
    </w:p>
    <w:p w14:paraId="37CEDA6E" w14:textId="57764E60" w:rsidR="00B43EE3" w:rsidRPr="00B50777" w:rsidRDefault="00B43EE3" w:rsidP="00B45693">
      <w:pPr>
        <w:spacing w:after="120"/>
        <w:rPr>
          <w:rFonts w:eastAsiaTheme="minorEastAsia"/>
          <w:lang w:val="en-GB"/>
        </w:rPr>
      </w:pPr>
      <w:r w:rsidRPr="00B50777">
        <w:rPr>
          <w:rFonts w:eastAsiaTheme="minorEastAsia" w:hint="eastAsia"/>
          <w:lang w:val="en-GB"/>
        </w:rPr>
        <w:t>For</w:t>
      </w:r>
      <w:r w:rsidRPr="00B50777">
        <w:rPr>
          <w:rFonts w:eastAsiaTheme="minorEastAsia"/>
          <w:lang w:val="en-GB"/>
        </w:rPr>
        <w:t xml:space="preserve"> </w:t>
      </w:r>
      <w:r w:rsidRPr="00B50777">
        <w:rPr>
          <w:rFonts w:eastAsiaTheme="minorEastAsia" w:hint="eastAsia"/>
          <w:lang w:val="en-GB"/>
        </w:rPr>
        <w:t>UE</w:t>
      </w:r>
      <w:r w:rsidRPr="00B50777">
        <w:rPr>
          <w:rFonts w:eastAsiaTheme="minorEastAsia"/>
          <w:lang w:val="en-GB"/>
        </w:rPr>
        <w:t xml:space="preserve"> </w:t>
      </w:r>
      <w:r w:rsidRPr="00B50777">
        <w:rPr>
          <w:rFonts w:eastAsiaTheme="minorEastAsia" w:hint="eastAsia"/>
          <w:lang w:val="en-GB"/>
        </w:rPr>
        <w:t>measurements</w:t>
      </w:r>
      <w:r w:rsidRPr="00B50777">
        <w:rPr>
          <w:rFonts w:eastAsiaTheme="minorEastAsia"/>
          <w:lang w:val="en-GB"/>
        </w:rPr>
        <w:t xml:space="preserve"> </w:t>
      </w:r>
      <w:r w:rsidRPr="00B50777">
        <w:rPr>
          <w:rFonts w:eastAsiaTheme="minorEastAsia" w:hint="eastAsia"/>
          <w:lang w:val="en-GB"/>
        </w:rPr>
        <w:t>in</w:t>
      </w:r>
      <w:r w:rsidRPr="00B50777">
        <w:rPr>
          <w:rFonts w:eastAsiaTheme="minorEastAsia"/>
          <w:lang w:val="en-GB"/>
        </w:rPr>
        <w:t xml:space="preserve"> </w:t>
      </w:r>
      <w:r w:rsidRPr="00B50777">
        <w:rPr>
          <w:rFonts w:eastAsiaTheme="minorEastAsia" w:hint="eastAsia"/>
          <w:lang w:val="en-GB"/>
        </w:rPr>
        <w:t>RRC</w:t>
      </w:r>
      <w:r w:rsidRPr="00B50777">
        <w:rPr>
          <w:rFonts w:eastAsiaTheme="minorEastAsia"/>
          <w:lang w:val="en-GB"/>
        </w:rPr>
        <w:t xml:space="preserve"> connecte</w:t>
      </w:r>
      <w:r w:rsidRPr="00B50777">
        <w:rPr>
          <w:rFonts w:eastAsiaTheme="minorEastAsia" w:hint="eastAsia"/>
          <w:lang w:val="en-GB"/>
        </w:rPr>
        <w:t>d</w:t>
      </w:r>
      <w:r w:rsidRPr="00B50777">
        <w:rPr>
          <w:rFonts w:eastAsiaTheme="minorEastAsia"/>
          <w:lang w:val="en-GB"/>
        </w:rPr>
        <w:t xml:space="preserve"> </w:t>
      </w:r>
      <w:r w:rsidRPr="00B50777">
        <w:rPr>
          <w:rFonts w:eastAsiaTheme="minorEastAsia" w:hint="eastAsia"/>
          <w:lang w:val="en-GB"/>
        </w:rPr>
        <w:t>mode,</w:t>
      </w:r>
      <w:r w:rsidRPr="00B50777">
        <w:rPr>
          <w:rFonts w:eastAsiaTheme="minorEastAsia"/>
          <w:lang w:val="en-GB"/>
        </w:rPr>
        <w:t xml:space="preserve"> potential issues to be discussed for RRM can include: the definition of intra-frequency and inter-frequency, the applicability rules for gap-based or gap-less measurement, the sharing factor due to L1/L3 conflict</w:t>
      </w:r>
      <w:r w:rsidR="00DE2DF6" w:rsidRPr="00B50777">
        <w:rPr>
          <w:rFonts w:eastAsiaTheme="minorEastAsia"/>
          <w:lang w:val="en-GB"/>
        </w:rPr>
        <w:t>, carrier specific scaling factor, known/unknown cell definition.</w:t>
      </w:r>
      <w:r w:rsidRPr="00B50777">
        <w:rPr>
          <w:rFonts w:eastAsiaTheme="minorEastAsia"/>
          <w:lang w:val="en-GB"/>
        </w:rPr>
        <w:t xml:space="preserve"> </w:t>
      </w:r>
    </w:p>
    <w:p w14:paraId="553583B3" w14:textId="6B187633" w:rsidR="007E7125" w:rsidRPr="00B50777" w:rsidRDefault="007E7125" w:rsidP="00A454E6">
      <w:pPr>
        <w:spacing w:after="120"/>
        <w:ind w:left="1470" w:hanging="1470"/>
        <w:jc w:val="center"/>
        <w:rPr>
          <w:rFonts w:eastAsiaTheme="minorEastAsia"/>
          <w:color w:val="000000" w:themeColor="text1"/>
          <w:szCs w:val="21"/>
          <w:lang w:val="en-GB"/>
        </w:rPr>
      </w:pPr>
      <w:r w:rsidRPr="00B50777">
        <w:rPr>
          <w:rFonts w:eastAsiaTheme="minorEastAsia"/>
          <w:noProof/>
          <w:color w:val="000000" w:themeColor="text1"/>
          <w:szCs w:val="21"/>
          <w:lang w:val="en-GB"/>
        </w:rPr>
        <w:drawing>
          <wp:inline distT="0" distB="0" distL="0" distR="0" wp14:anchorId="5235185B" wp14:editId="14D34077">
            <wp:extent cx="3739939" cy="1156967"/>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39939" cy="1156967"/>
                    </a:xfrm>
                    <a:prstGeom prst="rect">
                      <a:avLst/>
                    </a:prstGeom>
                    <a:noFill/>
                  </pic:spPr>
                </pic:pic>
              </a:graphicData>
            </a:graphic>
          </wp:inline>
        </w:drawing>
      </w:r>
    </w:p>
    <w:p w14:paraId="538F772F" w14:textId="63E4AEE4" w:rsidR="007A603F" w:rsidRPr="005A369F" w:rsidRDefault="00A454E6" w:rsidP="00837327">
      <w:pPr>
        <w:pStyle w:val="figure0"/>
      </w:pPr>
      <w:r>
        <w:rPr>
          <w:rFonts w:hint="eastAsia"/>
        </w:rPr>
        <w:t>P</w:t>
      </w:r>
      <w:r w:rsidR="007E7125" w:rsidRPr="005A369F">
        <w:t>otential issues to be discussed for RRM measurement requirements</w:t>
      </w:r>
    </w:p>
    <w:p w14:paraId="73265210" w14:textId="7B4682DF" w:rsidR="00DE2DF6" w:rsidRPr="00B50777" w:rsidRDefault="00DE2DF6" w:rsidP="00CA66ED">
      <w:pPr>
        <w:overflowPunct w:val="0"/>
        <w:autoSpaceDE w:val="0"/>
        <w:autoSpaceDN w:val="0"/>
        <w:spacing w:after="120" w:line="276" w:lineRule="auto"/>
        <w:ind w:left="1470" w:hanging="1470"/>
        <w:rPr>
          <w:rFonts w:eastAsia="宋体"/>
          <w:iCs/>
          <w:szCs w:val="21"/>
        </w:rPr>
      </w:pPr>
      <w:r w:rsidRPr="00B50777">
        <w:rPr>
          <w:rFonts w:eastAsia="宋体"/>
          <w:iCs/>
          <w:szCs w:val="21"/>
        </w:rPr>
        <w:lastRenderedPageBreak/>
        <w:t xml:space="preserve">We prefer to reuse NR basic assumption and procedure for 6G, e.g., </w:t>
      </w:r>
    </w:p>
    <w:p w14:paraId="20271664" w14:textId="77777777" w:rsidR="00DE2DF6" w:rsidRPr="00B45693" w:rsidRDefault="00DE2DF6" w:rsidP="00175BAD">
      <w:pPr>
        <w:pStyle w:val="afff0"/>
        <w:numPr>
          <w:ilvl w:val="0"/>
          <w:numId w:val="30"/>
        </w:numPr>
        <w:spacing w:after="120" w:line="240" w:lineRule="auto"/>
        <w:ind w:firstLineChars="0"/>
        <w:rPr>
          <w:rFonts w:eastAsiaTheme="minorEastAsia"/>
          <w:lang w:val="en-GB"/>
        </w:rPr>
      </w:pPr>
      <w:r w:rsidRPr="00B45693">
        <w:rPr>
          <w:rFonts w:eastAsiaTheme="minorEastAsia"/>
          <w:lang w:val="en-GB"/>
        </w:rPr>
        <w:t>Idle/connected mode measurement procedure</w:t>
      </w:r>
    </w:p>
    <w:p w14:paraId="1692C76F" w14:textId="5B17A8CF" w:rsidR="00DE2DF6" w:rsidRPr="00B45693" w:rsidRDefault="00DE2DF6" w:rsidP="00175BAD">
      <w:pPr>
        <w:pStyle w:val="afff0"/>
        <w:numPr>
          <w:ilvl w:val="0"/>
          <w:numId w:val="30"/>
        </w:numPr>
        <w:spacing w:after="120" w:line="240" w:lineRule="auto"/>
        <w:ind w:firstLineChars="0"/>
        <w:rPr>
          <w:rFonts w:eastAsiaTheme="minorEastAsia"/>
          <w:lang w:val="en-GB"/>
        </w:rPr>
      </w:pPr>
      <w:r w:rsidRPr="00B45693">
        <w:rPr>
          <w:rFonts w:eastAsiaTheme="minorEastAsia"/>
          <w:lang w:val="en-GB"/>
        </w:rPr>
        <w:t>Intra and inter-frequency definition</w:t>
      </w:r>
    </w:p>
    <w:p w14:paraId="17F99D48" w14:textId="77777777" w:rsidR="00DE2DF6" w:rsidRPr="00B45693" w:rsidRDefault="00DE2DF6" w:rsidP="00175BAD">
      <w:pPr>
        <w:pStyle w:val="afff0"/>
        <w:numPr>
          <w:ilvl w:val="0"/>
          <w:numId w:val="30"/>
        </w:numPr>
        <w:spacing w:after="120" w:line="240" w:lineRule="auto"/>
        <w:ind w:firstLineChars="0"/>
        <w:rPr>
          <w:rFonts w:eastAsiaTheme="minorEastAsia"/>
          <w:lang w:val="en-GB"/>
        </w:rPr>
      </w:pPr>
      <w:r w:rsidRPr="00B45693">
        <w:rPr>
          <w:rFonts w:eastAsiaTheme="minorEastAsia"/>
          <w:lang w:val="en-GB"/>
        </w:rPr>
        <w:t>Scenarios of gap-based or gap-less</w:t>
      </w:r>
    </w:p>
    <w:p w14:paraId="5E139039" w14:textId="77777777" w:rsidR="00DE2DF6" w:rsidRPr="00B45693" w:rsidRDefault="00DE2DF6" w:rsidP="00175BAD">
      <w:pPr>
        <w:pStyle w:val="afff0"/>
        <w:numPr>
          <w:ilvl w:val="0"/>
          <w:numId w:val="30"/>
        </w:numPr>
        <w:spacing w:after="120" w:line="240" w:lineRule="auto"/>
        <w:ind w:firstLineChars="0"/>
        <w:rPr>
          <w:rFonts w:eastAsiaTheme="minorEastAsia"/>
          <w:lang w:val="en-GB"/>
        </w:rPr>
      </w:pPr>
      <w:r w:rsidRPr="00B45693">
        <w:rPr>
          <w:rFonts w:eastAsiaTheme="minorEastAsia"/>
          <w:lang w:val="en-GB"/>
        </w:rPr>
        <w:t xml:space="preserve">Sharing factor, e.g., CSSF, P, </w:t>
      </w:r>
      <w:proofErr w:type="spellStart"/>
      <w:r w:rsidRPr="00B45693">
        <w:rPr>
          <w:rFonts w:eastAsiaTheme="minorEastAsia"/>
          <w:lang w:val="en-GB"/>
        </w:rPr>
        <w:t>Kp</w:t>
      </w:r>
      <w:proofErr w:type="spellEnd"/>
    </w:p>
    <w:p w14:paraId="2F90B5F9" w14:textId="667F67C3" w:rsidR="00DE2DF6" w:rsidRPr="00B45693" w:rsidRDefault="00DE2DF6" w:rsidP="00175BAD">
      <w:pPr>
        <w:pStyle w:val="afff0"/>
        <w:numPr>
          <w:ilvl w:val="0"/>
          <w:numId w:val="30"/>
        </w:numPr>
        <w:spacing w:after="120" w:line="240" w:lineRule="auto"/>
        <w:ind w:firstLineChars="0"/>
        <w:rPr>
          <w:rFonts w:eastAsiaTheme="minorEastAsia"/>
          <w:lang w:val="en-GB"/>
        </w:rPr>
      </w:pPr>
      <w:r w:rsidRPr="00B45693">
        <w:rPr>
          <w:rFonts w:eastAsiaTheme="minorEastAsia"/>
          <w:lang w:val="en-GB"/>
        </w:rPr>
        <w:t>Known/unknown cell definition, e.g., detectable, measurable</w:t>
      </w:r>
    </w:p>
    <w:p w14:paraId="23C14A84" w14:textId="777E4C4E" w:rsidR="00DE2DF6" w:rsidRPr="00256E5F" w:rsidRDefault="004E0721" w:rsidP="004A2199">
      <w:pPr>
        <w:pStyle w:val="proposals"/>
      </w:pPr>
      <w:bookmarkStart w:id="18" w:name="_Ref209617749"/>
      <w:r w:rsidRPr="00256E5F">
        <w:t>R</w:t>
      </w:r>
      <w:r w:rsidR="00DE2DF6" w:rsidRPr="00256E5F">
        <w:t>euse NR basic assumption and procedure</w:t>
      </w:r>
      <w:r w:rsidRPr="00256E5F">
        <w:t xml:space="preserve"> for 6G</w:t>
      </w:r>
      <w:r w:rsidR="00DE2DF6" w:rsidRPr="00256E5F">
        <w:t>, e.g.,</w:t>
      </w:r>
      <w:bookmarkEnd w:id="18"/>
      <w:r w:rsidR="00DE2DF6" w:rsidRPr="00256E5F">
        <w:t xml:space="preserve"> </w:t>
      </w:r>
    </w:p>
    <w:p w14:paraId="49548212" w14:textId="77777777" w:rsidR="00DE2DF6" w:rsidRPr="00B45693" w:rsidRDefault="00DE2DF6" w:rsidP="00B45693">
      <w:pPr>
        <w:pStyle w:val="sub-proposal"/>
        <w:ind w:left="1470"/>
      </w:pPr>
      <w:bookmarkStart w:id="19" w:name="P5"/>
      <w:r w:rsidRPr="00B45693">
        <w:t>Idle/connected mode measurement procedure</w:t>
      </w:r>
    </w:p>
    <w:p w14:paraId="4A0EB764" w14:textId="77777777" w:rsidR="00DE2DF6" w:rsidRPr="00B45693" w:rsidRDefault="00DE2DF6" w:rsidP="00B45693">
      <w:pPr>
        <w:pStyle w:val="sub-proposal"/>
        <w:ind w:left="1470"/>
      </w:pPr>
      <w:r w:rsidRPr="00B45693">
        <w:t>Intra and inter-frequency definition</w:t>
      </w:r>
    </w:p>
    <w:p w14:paraId="319E62C7" w14:textId="77777777" w:rsidR="00DE2DF6" w:rsidRPr="00B45693" w:rsidRDefault="00DE2DF6" w:rsidP="00B45693">
      <w:pPr>
        <w:pStyle w:val="sub-proposal"/>
        <w:ind w:left="1470"/>
      </w:pPr>
      <w:r w:rsidRPr="00B45693">
        <w:t>Scenarios of gap-based or gap-less</w:t>
      </w:r>
    </w:p>
    <w:p w14:paraId="244031E7" w14:textId="77777777" w:rsidR="00DE2DF6" w:rsidRPr="00B45693" w:rsidRDefault="00DE2DF6" w:rsidP="00B45693">
      <w:pPr>
        <w:pStyle w:val="sub-proposal"/>
        <w:ind w:left="1470"/>
      </w:pPr>
      <w:r w:rsidRPr="00B45693">
        <w:t xml:space="preserve">Sharing factor, e.g., CSSF, P, </w:t>
      </w:r>
      <w:proofErr w:type="spellStart"/>
      <w:r w:rsidRPr="00B45693">
        <w:t>Kp</w:t>
      </w:r>
      <w:proofErr w:type="spellEnd"/>
    </w:p>
    <w:p w14:paraId="40BC9116" w14:textId="57E25A26" w:rsidR="00DE2DF6" w:rsidRPr="00B45693" w:rsidRDefault="00DE2DF6" w:rsidP="00B45693">
      <w:pPr>
        <w:pStyle w:val="sub-proposal"/>
        <w:ind w:left="1470"/>
      </w:pPr>
      <w:r w:rsidRPr="00B45693">
        <w:t>Known/unknown cell definition</w:t>
      </w:r>
      <w:bookmarkEnd w:id="19"/>
    </w:p>
    <w:p w14:paraId="47863DED" w14:textId="77777777" w:rsidR="00237A2F" w:rsidRDefault="00237A2F" w:rsidP="00CA66ED">
      <w:pPr>
        <w:overflowPunct w:val="0"/>
        <w:autoSpaceDE w:val="0"/>
        <w:autoSpaceDN w:val="0"/>
        <w:spacing w:after="120" w:line="276" w:lineRule="auto"/>
        <w:ind w:left="1470" w:hanging="1470"/>
        <w:rPr>
          <w:rFonts w:eastAsiaTheme="minorEastAsia"/>
          <w:color w:val="000000" w:themeColor="text1"/>
          <w:szCs w:val="21"/>
        </w:rPr>
      </w:pPr>
    </w:p>
    <w:p w14:paraId="72DF55C0" w14:textId="73761FF6" w:rsidR="00237A2F" w:rsidRPr="00953053" w:rsidRDefault="00237A2F" w:rsidP="00B45693">
      <w:pPr>
        <w:pStyle w:val="a2"/>
      </w:pPr>
      <w:r>
        <w:t xml:space="preserve">Unified L1 and L3 measurement </w:t>
      </w:r>
    </w:p>
    <w:p w14:paraId="6C22E661" w14:textId="1812D24D" w:rsidR="004E0721" w:rsidRPr="00B50777" w:rsidRDefault="00DE2DF6" w:rsidP="00B45693">
      <w:pPr>
        <w:spacing w:after="120"/>
        <w:rPr>
          <w:rFonts w:eastAsiaTheme="minorEastAsia"/>
        </w:rPr>
      </w:pPr>
      <w:r w:rsidRPr="00B50777">
        <w:rPr>
          <w:rFonts w:eastAsiaTheme="minorEastAsia"/>
        </w:rPr>
        <w:t xml:space="preserve">In 5G, </w:t>
      </w:r>
      <w:r w:rsidR="00FA2D06" w:rsidRPr="00B50777">
        <w:rPr>
          <w:rFonts w:eastAsiaTheme="minorEastAsia"/>
        </w:rPr>
        <w:t xml:space="preserve">both </w:t>
      </w:r>
      <w:r w:rsidR="00FA2D06" w:rsidRPr="00B50777">
        <w:rPr>
          <w:rFonts w:eastAsiaTheme="minorEastAsia" w:hint="eastAsia"/>
        </w:rPr>
        <w:t>L1/L2 triggered mobility and L3 trigger handover</w:t>
      </w:r>
      <w:r w:rsidR="00FA2D06" w:rsidRPr="00B50777">
        <w:rPr>
          <w:rFonts w:eastAsiaTheme="minorEastAsia"/>
        </w:rPr>
        <w:t xml:space="preserve"> are introduced for UE. Even they are both for mobility management, a lot of differen</w:t>
      </w:r>
      <w:r w:rsidR="00FA2D06" w:rsidRPr="00B50777">
        <w:rPr>
          <w:rFonts w:eastAsiaTheme="minorEastAsia" w:hint="eastAsia"/>
        </w:rPr>
        <w:t>t</w:t>
      </w:r>
      <w:r w:rsidR="00FA2D06" w:rsidRPr="00B50777">
        <w:rPr>
          <w:rFonts w:eastAsiaTheme="minorEastAsia"/>
        </w:rPr>
        <w:t xml:space="preserve"> UE</w:t>
      </w:r>
      <w:r w:rsidR="003D1217">
        <w:rPr>
          <w:rFonts w:eastAsiaTheme="minorEastAsia" w:hint="eastAsia"/>
        </w:rPr>
        <w:t xml:space="preserve"> </w:t>
      </w:r>
      <w:r w:rsidR="00FA2D06" w:rsidRPr="00B50777">
        <w:rPr>
          <w:rFonts w:eastAsiaTheme="minorEastAsia"/>
        </w:rPr>
        <w:t xml:space="preserve">capabilities </w:t>
      </w:r>
      <w:r w:rsidR="00FA2D06" w:rsidRPr="00B50777">
        <w:rPr>
          <w:rFonts w:eastAsiaTheme="minorEastAsia" w:hint="eastAsia"/>
        </w:rPr>
        <w:t>and</w:t>
      </w:r>
      <w:r w:rsidR="00FA2D06" w:rsidRPr="00B50777">
        <w:rPr>
          <w:rFonts w:eastAsiaTheme="minorEastAsia"/>
        </w:rPr>
        <w:t xml:space="preserve"> </w:t>
      </w:r>
      <w:r w:rsidR="00FA2D06" w:rsidRPr="00B50777">
        <w:rPr>
          <w:rFonts w:eastAsiaTheme="minorEastAsia" w:hint="eastAsia"/>
        </w:rPr>
        <w:t>RRM</w:t>
      </w:r>
      <w:r w:rsidR="00FA2D06" w:rsidRPr="00B50777">
        <w:rPr>
          <w:rFonts w:eastAsiaTheme="minorEastAsia"/>
        </w:rPr>
        <w:t xml:space="preserve"> measurement </w:t>
      </w:r>
      <w:r w:rsidR="00FA2D06" w:rsidRPr="00B50777">
        <w:rPr>
          <w:rFonts w:eastAsiaTheme="minorEastAsia" w:hint="eastAsia"/>
        </w:rPr>
        <w:t>requirements</w:t>
      </w:r>
      <w:r w:rsidR="00FA2D06" w:rsidRPr="00B50777">
        <w:rPr>
          <w:rFonts w:eastAsiaTheme="minorEastAsia"/>
        </w:rPr>
        <w:t xml:space="preserve"> </w:t>
      </w:r>
      <w:r w:rsidR="00FA2D06" w:rsidRPr="00B50777">
        <w:rPr>
          <w:rFonts w:eastAsiaTheme="minorEastAsia" w:hint="eastAsia"/>
        </w:rPr>
        <w:t>are</w:t>
      </w:r>
      <w:r w:rsidR="00FA2D06" w:rsidRPr="00B50777">
        <w:rPr>
          <w:rFonts w:eastAsiaTheme="minorEastAsia"/>
        </w:rPr>
        <w:t xml:space="preserve"> </w:t>
      </w:r>
      <w:r w:rsidR="00FA2D06" w:rsidRPr="00B50777">
        <w:rPr>
          <w:rFonts w:eastAsiaTheme="minorEastAsia" w:hint="eastAsia"/>
        </w:rPr>
        <w:t>required.</w:t>
      </w:r>
      <w:r w:rsidR="004E0721" w:rsidRPr="00B50777">
        <w:rPr>
          <w:rFonts w:eastAsiaTheme="minorEastAsia"/>
        </w:rPr>
        <w:t xml:space="preserve"> For example,</w:t>
      </w:r>
      <w:r w:rsidR="004E0721" w:rsidRPr="00B50777">
        <w:rPr>
          <w:rFonts w:eastAsiaTheme="minorEastAsia" w:hint="eastAsia"/>
        </w:rPr>
        <w:t xml:space="preserve"> </w:t>
      </w:r>
      <w:r w:rsidR="004E0721" w:rsidRPr="00B50777">
        <w:rPr>
          <w:rFonts w:eastAsiaTheme="minorEastAsia"/>
        </w:rPr>
        <w:t xml:space="preserve">RRM requirements of </w:t>
      </w:r>
      <w:r w:rsidR="004E0721" w:rsidRPr="00B50777">
        <w:rPr>
          <w:rFonts w:eastAsiaTheme="minorEastAsia" w:hint="eastAsia"/>
        </w:rPr>
        <w:t xml:space="preserve">LTM </w:t>
      </w:r>
      <w:r w:rsidR="004E0721" w:rsidRPr="00B50777">
        <w:rPr>
          <w:rFonts w:eastAsiaTheme="minorEastAsia"/>
        </w:rPr>
        <w:t xml:space="preserve">apply </w:t>
      </w:r>
      <w:r w:rsidR="004E0721" w:rsidRPr="00B50777">
        <w:rPr>
          <w:rFonts w:eastAsiaTheme="minorEastAsia" w:hint="eastAsia"/>
        </w:rPr>
        <w:t>with some restrictions, e.g., LTM candidate cells belong to L3 MOs, cell detection by L3 could be the pre-condition for LTM.</w:t>
      </w:r>
      <w:r w:rsidR="004E0721" w:rsidRPr="00B50777">
        <w:rPr>
          <w:rFonts w:eastAsiaTheme="minorEastAsia"/>
        </w:rPr>
        <w:t xml:space="preserve"> </w:t>
      </w:r>
      <w:r w:rsidR="004E0721" w:rsidRPr="00B50777">
        <w:rPr>
          <w:rFonts w:eastAsiaTheme="minorEastAsia" w:hint="eastAsia"/>
        </w:rPr>
        <w:t>Candidate</w:t>
      </w:r>
      <w:r w:rsidR="004E0721" w:rsidRPr="00B50777">
        <w:rPr>
          <w:rFonts w:eastAsiaTheme="minorEastAsia"/>
        </w:rPr>
        <w:t xml:space="preserve"> </w:t>
      </w:r>
      <w:r w:rsidR="00AD44CB">
        <w:rPr>
          <w:rFonts w:eastAsiaTheme="minorEastAsia"/>
        </w:rPr>
        <w:t>c</w:t>
      </w:r>
      <w:r w:rsidR="004E0721" w:rsidRPr="00B50777">
        <w:rPr>
          <w:rFonts w:eastAsiaTheme="minorEastAsia" w:hint="eastAsia"/>
        </w:rPr>
        <w:t>ells</w:t>
      </w:r>
      <w:r w:rsidR="004E0721" w:rsidRPr="00B50777">
        <w:rPr>
          <w:rFonts w:eastAsiaTheme="minorEastAsia"/>
        </w:rPr>
        <w:t xml:space="preserve"> </w:t>
      </w:r>
      <w:r w:rsidR="004E0721" w:rsidRPr="00B50777">
        <w:rPr>
          <w:rFonts w:eastAsiaTheme="minorEastAsia" w:hint="eastAsia"/>
        </w:rPr>
        <w:t>can</w:t>
      </w:r>
      <w:r w:rsidR="004E0721" w:rsidRPr="00B50777">
        <w:rPr>
          <w:rFonts w:eastAsiaTheme="minorEastAsia"/>
        </w:rPr>
        <w:t xml:space="preserve"> include </w:t>
      </w:r>
      <w:r w:rsidR="004E0721" w:rsidRPr="00B50777">
        <w:rPr>
          <w:rFonts w:eastAsiaTheme="minorEastAsia" w:hint="eastAsia"/>
        </w:rPr>
        <w:t>serving</w:t>
      </w:r>
      <w:r w:rsidR="004E0721" w:rsidRPr="00B50777">
        <w:rPr>
          <w:rFonts w:eastAsiaTheme="minorEastAsia"/>
        </w:rPr>
        <w:t xml:space="preserve"> </w:t>
      </w:r>
      <w:r w:rsidR="004E0721" w:rsidRPr="00B50777">
        <w:rPr>
          <w:rFonts w:eastAsiaTheme="minorEastAsia" w:hint="eastAsia"/>
        </w:rPr>
        <w:t>cell</w:t>
      </w:r>
      <w:r w:rsidR="004E0721" w:rsidRPr="00B50777">
        <w:rPr>
          <w:rFonts w:eastAsiaTheme="minorEastAsia"/>
        </w:rPr>
        <w:t>.</w:t>
      </w:r>
    </w:p>
    <w:p w14:paraId="2906FA35" w14:textId="77777777" w:rsidR="00FA2D06" w:rsidRPr="00B50777" w:rsidRDefault="00FA2D06" w:rsidP="00A454E6">
      <w:pPr>
        <w:spacing w:after="120"/>
        <w:ind w:left="1470" w:hanging="1470"/>
        <w:jc w:val="center"/>
        <w:rPr>
          <w:rFonts w:eastAsiaTheme="minorEastAsia"/>
          <w:color w:val="000000" w:themeColor="text1"/>
          <w:szCs w:val="21"/>
        </w:rPr>
      </w:pPr>
      <w:r w:rsidRPr="00B50777">
        <w:rPr>
          <w:rFonts w:eastAsiaTheme="minorEastAsia"/>
          <w:noProof/>
          <w:color w:val="000000" w:themeColor="text1"/>
          <w:szCs w:val="21"/>
        </w:rPr>
        <w:drawing>
          <wp:inline distT="0" distB="0" distL="0" distR="0" wp14:anchorId="690927B1" wp14:editId="1F44ABE3">
            <wp:extent cx="3861281" cy="1610019"/>
            <wp:effectExtent l="0" t="0" r="6350"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69115" cy="1613286"/>
                    </a:xfrm>
                    <a:prstGeom prst="rect">
                      <a:avLst/>
                    </a:prstGeom>
                    <a:noFill/>
                  </pic:spPr>
                </pic:pic>
              </a:graphicData>
            </a:graphic>
          </wp:inline>
        </w:drawing>
      </w:r>
    </w:p>
    <w:p w14:paraId="0BB99155" w14:textId="357BE2B7" w:rsidR="00FA2D06" w:rsidRPr="005A369F" w:rsidRDefault="00A454E6" w:rsidP="00837327">
      <w:pPr>
        <w:pStyle w:val="figure0"/>
      </w:pPr>
      <w:r>
        <w:rPr>
          <w:rFonts w:hint="eastAsia"/>
        </w:rPr>
        <w:t>C</w:t>
      </w:r>
      <w:r w:rsidR="00FA2D06" w:rsidRPr="005A369F">
        <w:t>omparison of L3 mobility and LTM cell switch</w:t>
      </w:r>
    </w:p>
    <w:p w14:paraId="742C2313" w14:textId="251A9DB4" w:rsidR="00FA2D06" w:rsidRPr="00B50777" w:rsidRDefault="004E0721" w:rsidP="00B45693">
      <w:pPr>
        <w:spacing w:after="120"/>
        <w:rPr>
          <w:rFonts w:eastAsiaTheme="minorEastAsia"/>
        </w:rPr>
      </w:pPr>
      <w:r w:rsidRPr="00B50777">
        <w:rPr>
          <w:rFonts w:eastAsiaTheme="minorEastAsia"/>
        </w:rPr>
        <w:t>To provide</w:t>
      </w:r>
      <w:r w:rsidRPr="00B50777">
        <w:rPr>
          <w:rFonts w:eastAsiaTheme="minorEastAsia" w:hint="eastAsia"/>
        </w:rPr>
        <w:t xml:space="preserve"> flexibility </w:t>
      </w:r>
      <w:r w:rsidRPr="00B50777">
        <w:rPr>
          <w:rFonts w:eastAsiaTheme="minorEastAsia"/>
        </w:rPr>
        <w:t xml:space="preserve">of </w:t>
      </w:r>
      <w:r w:rsidRPr="00B50777">
        <w:rPr>
          <w:rFonts w:eastAsiaTheme="minorEastAsia" w:hint="eastAsia"/>
        </w:rPr>
        <w:t>mobility management</w:t>
      </w:r>
      <w:r w:rsidRPr="00B50777">
        <w:rPr>
          <w:rFonts w:eastAsiaTheme="minorEastAsia"/>
        </w:rPr>
        <w:t xml:space="preserve">, </w:t>
      </w:r>
      <w:r w:rsidRPr="00B50777">
        <w:rPr>
          <w:rFonts w:eastAsiaTheme="minorEastAsia" w:hint="eastAsia"/>
        </w:rPr>
        <w:t>RAN</w:t>
      </w:r>
      <w:r w:rsidRPr="00B50777">
        <w:rPr>
          <w:rFonts w:eastAsiaTheme="minorEastAsia"/>
        </w:rPr>
        <w:t xml:space="preserve">4 can further study a unified solution </w:t>
      </w:r>
      <w:r w:rsidRPr="00B50777">
        <w:rPr>
          <w:rFonts w:eastAsiaTheme="minorEastAsia" w:hint="eastAsia"/>
        </w:rPr>
        <w:t>to</w:t>
      </w:r>
      <w:r w:rsidRPr="00B50777">
        <w:rPr>
          <w:rFonts w:eastAsiaTheme="minorEastAsia"/>
        </w:rPr>
        <w:t xml:space="preserve"> </w:t>
      </w:r>
      <w:r w:rsidRPr="00B50777">
        <w:rPr>
          <w:rFonts w:eastAsiaTheme="minorEastAsia" w:hint="eastAsia"/>
        </w:rPr>
        <w:t>support</w:t>
      </w:r>
      <w:r w:rsidRPr="00B50777">
        <w:rPr>
          <w:rFonts w:eastAsiaTheme="minorEastAsia"/>
        </w:rPr>
        <w:t xml:space="preserve"> </w:t>
      </w:r>
      <w:r w:rsidRPr="00B50777">
        <w:rPr>
          <w:rFonts w:eastAsiaTheme="minorEastAsia" w:hint="eastAsia"/>
        </w:rPr>
        <w:t>both</w:t>
      </w:r>
      <w:r w:rsidRPr="00B50777">
        <w:rPr>
          <w:rFonts w:eastAsiaTheme="minorEastAsia"/>
        </w:rPr>
        <w:t xml:space="preserve"> </w:t>
      </w:r>
      <w:r w:rsidRPr="00B50777">
        <w:rPr>
          <w:rFonts w:eastAsiaTheme="minorEastAsia" w:hint="eastAsia"/>
        </w:rPr>
        <w:t>L</w:t>
      </w:r>
      <w:r w:rsidRPr="00B50777">
        <w:rPr>
          <w:rFonts w:eastAsiaTheme="minorEastAsia"/>
        </w:rPr>
        <w:t xml:space="preserve">1 </w:t>
      </w:r>
      <w:r w:rsidRPr="00B50777">
        <w:rPr>
          <w:rFonts w:eastAsiaTheme="minorEastAsia" w:hint="eastAsia"/>
        </w:rPr>
        <w:t>and</w:t>
      </w:r>
      <w:r w:rsidRPr="00B50777">
        <w:rPr>
          <w:rFonts w:eastAsiaTheme="minorEastAsia"/>
        </w:rPr>
        <w:t xml:space="preserve"> </w:t>
      </w:r>
      <w:r w:rsidRPr="00B50777">
        <w:rPr>
          <w:rFonts w:eastAsiaTheme="minorEastAsia" w:hint="eastAsia"/>
        </w:rPr>
        <w:t>L</w:t>
      </w:r>
      <w:r w:rsidRPr="00B50777">
        <w:rPr>
          <w:rFonts w:eastAsiaTheme="minorEastAsia"/>
        </w:rPr>
        <w:t xml:space="preserve">3 </w:t>
      </w:r>
      <w:r w:rsidRPr="00B50777">
        <w:rPr>
          <w:rFonts w:eastAsiaTheme="minorEastAsia" w:hint="eastAsia"/>
        </w:rPr>
        <w:t>measurement</w:t>
      </w:r>
      <w:r w:rsidRPr="00B50777">
        <w:rPr>
          <w:rFonts w:eastAsiaTheme="minorEastAsia"/>
        </w:rPr>
        <w:t xml:space="preserve">. </w:t>
      </w:r>
      <w:r w:rsidR="00FA2D06" w:rsidRPr="00B50777">
        <w:rPr>
          <w:rFonts w:eastAsiaTheme="minorEastAsia"/>
        </w:rPr>
        <w:t>RAN4 can start from cross</w:t>
      </w:r>
      <w:r w:rsidR="00AD44CB">
        <w:rPr>
          <w:rFonts w:eastAsiaTheme="minorEastAsia"/>
        </w:rPr>
        <w:t>-</w:t>
      </w:r>
      <w:r w:rsidR="00FA2D06" w:rsidRPr="00B50777">
        <w:rPr>
          <w:rFonts w:eastAsiaTheme="minorEastAsia"/>
        </w:rPr>
        <w:t xml:space="preserve">layer </w:t>
      </w:r>
      <w:r w:rsidR="007F7B84">
        <w:rPr>
          <w:rFonts w:eastAsiaTheme="minorEastAsia"/>
        </w:rPr>
        <w:t>harmonization</w:t>
      </w:r>
      <w:r w:rsidR="00FA2D06" w:rsidRPr="00B50777">
        <w:rPr>
          <w:rFonts w:eastAsiaTheme="minorEastAsia"/>
        </w:rPr>
        <w:t xml:space="preserve"> for same function firstly, e.g., L1-RSRP </w:t>
      </w:r>
      <w:r w:rsidRPr="00B50777">
        <w:rPr>
          <w:rFonts w:eastAsiaTheme="minorEastAsia"/>
        </w:rPr>
        <w:t xml:space="preserve">based neighbor cell measurement </w:t>
      </w:r>
      <w:r w:rsidR="00FA2D06" w:rsidRPr="00B50777">
        <w:rPr>
          <w:rFonts w:eastAsiaTheme="minorEastAsia"/>
        </w:rPr>
        <w:t>in LTM and L3-RSRP for mobility</w:t>
      </w:r>
      <w:r w:rsidRPr="00B50777">
        <w:rPr>
          <w:rFonts w:eastAsiaTheme="minorEastAsia"/>
        </w:rPr>
        <w:t>.</w:t>
      </w:r>
    </w:p>
    <w:p w14:paraId="5C4A7C9F" w14:textId="241E005C" w:rsidR="00FA2D06" w:rsidRPr="00B50777" w:rsidRDefault="006978E2" w:rsidP="00175BAD">
      <w:pPr>
        <w:pStyle w:val="afff0"/>
        <w:numPr>
          <w:ilvl w:val="0"/>
          <w:numId w:val="17"/>
        </w:numPr>
        <w:overflowPunct w:val="0"/>
        <w:autoSpaceDE w:val="0"/>
        <w:autoSpaceDN w:val="0"/>
        <w:spacing w:after="120" w:line="276" w:lineRule="auto"/>
        <w:ind w:firstLineChars="0"/>
        <w:rPr>
          <w:rFonts w:eastAsiaTheme="minorEastAsia"/>
          <w:color w:val="000000" w:themeColor="text1"/>
        </w:rPr>
      </w:pPr>
      <w:r w:rsidRPr="006978E2">
        <w:rPr>
          <w:rFonts w:eastAsiaTheme="minorEastAsia"/>
          <w:color w:val="000000" w:themeColor="text1"/>
        </w:rPr>
        <w:t xml:space="preserve">Identify </w:t>
      </w:r>
      <w:r w:rsidR="00FA2D06" w:rsidRPr="00B50777">
        <w:rPr>
          <w:rFonts w:eastAsiaTheme="minorEastAsia"/>
          <w:color w:val="000000" w:themeColor="text1"/>
        </w:rPr>
        <w:t>the need of unified config</w:t>
      </w:r>
      <w:r w:rsidR="004E0721" w:rsidRPr="00B50777">
        <w:rPr>
          <w:rFonts w:eastAsiaTheme="minorEastAsia"/>
          <w:color w:val="000000" w:themeColor="text1"/>
        </w:rPr>
        <w:t>uration</w:t>
      </w:r>
      <w:r w:rsidR="00FA2D06" w:rsidRPr="00B50777">
        <w:rPr>
          <w:rFonts w:eastAsiaTheme="minorEastAsia"/>
          <w:color w:val="000000" w:themeColor="text1"/>
        </w:rPr>
        <w:t xml:space="preserve"> for same function, e.g., RS, MO, MTC, Report</w:t>
      </w:r>
    </w:p>
    <w:p w14:paraId="309BCF2E" w14:textId="5D13B3BE" w:rsidR="00FA2D06" w:rsidRPr="00B50777" w:rsidRDefault="006978E2" w:rsidP="00175BAD">
      <w:pPr>
        <w:pStyle w:val="afff0"/>
        <w:numPr>
          <w:ilvl w:val="0"/>
          <w:numId w:val="17"/>
        </w:numPr>
        <w:overflowPunct w:val="0"/>
        <w:autoSpaceDE w:val="0"/>
        <w:autoSpaceDN w:val="0"/>
        <w:spacing w:after="120" w:line="276" w:lineRule="auto"/>
        <w:ind w:firstLineChars="0"/>
        <w:rPr>
          <w:rFonts w:eastAsiaTheme="minorEastAsia"/>
          <w:color w:val="000000" w:themeColor="text1"/>
        </w:rPr>
      </w:pPr>
      <w:r>
        <w:rPr>
          <w:rFonts w:eastAsiaTheme="minorEastAsia"/>
          <w:color w:val="000000" w:themeColor="text1"/>
        </w:rPr>
        <w:t>Evaluate</w:t>
      </w:r>
      <w:r w:rsidR="00FA2D06" w:rsidRPr="00B50777">
        <w:rPr>
          <w:rFonts w:eastAsiaTheme="minorEastAsia"/>
          <w:color w:val="000000" w:themeColor="text1"/>
        </w:rPr>
        <w:t xml:space="preserve"> RRM impact of unified cell switch/handover procedure, e.g., triggers/conditions/reports</w:t>
      </w:r>
    </w:p>
    <w:p w14:paraId="6467F55F" w14:textId="6F944DF0" w:rsidR="00FA2D06" w:rsidRPr="00B50777" w:rsidRDefault="006978E2" w:rsidP="00175BAD">
      <w:pPr>
        <w:pStyle w:val="afff0"/>
        <w:numPr>
          <w:ilvl w:val="0"/>
          <w:numId w:val="17"/>
        </w:numPr>
        <w:overflowPunct w:val="0"/>
        <w:autoSpaceDE w:val="0"/>
        <w:autoSpaceDN w:val="0"/>
        <w:spacing w:after="120" w:line="276" w:lineRule="auto"/>
        <w:ind w:firstLineChars="0"/>
        <w:rPr>
          <w:rFonts w:eastAsiaTheme="minorEastAsia"/>
          <w:color w:val="000000" w:themeColor="text1"/>
        </w:rPr>
      </w:pPr>
      <w:r>
        <w:rPr>
          <w:rFonts w:eastAsiaTheme="minorEastAsia"/>
          <w:color w:val="000000" w:themeColor="text1"/>
        </w:rPr>
        <w:t>Assess</w:t>
      </w:r>
      <w:r w:rsidR="00FA2D06" w:rsidRPr="00B50777">
        <w:rPr>
          <w:rFonts w:eastAsiaTheme="minorEastAsia"/>
          <w:color w:val="000000" w:themeColor="text1"/>
        </w:rPr>
        <w:t xml:space="preserve"> the difference of measurement requirements and measurement restriction</w:t>
      </w:r>
    </w:p>
    <w:p w14:paraId="4CCB6E37" w14:textId="0F1892C7" w:rsidR="00C07E5A" w:rsidRPr="00C07E5A" w:rsidRDefault="00FB66F8" w:rsidP="004A2199">
      <w:pPr>
        <w:pStyle w:val="proposals"/>
      </w:pPr>
      <w:bookmarkStart w:id="20" w:name="_Ref209617752"/>
      <w:r>
        <w:t>RAN4 to s</w:t>
      </w:r>
      <w:r w:rsidR="004E0721" w:rsidRPr="00256E5F">
        <w:t xml:space="preserve">tudy a unified solution </w:t>
      </w:r>
      <w:r w:rsidR="004E0721" w:rsidRPr="00256E5F">
        <w:rPr>
          <w:rFonts w:hint="eastAsia"/>
        </w:rPr>
        <w:t>to</w:t>
      </w:r>
      <w:r w:rsidR="004E0721" w:rsidRPr="00256E5F">
        <w:t xml:space="preserve"> </w:t>
      </w:r>
      <w:r w:rsidR="004E0721" w:rsidRPr="00256E5F">
        <w:rPr>
          <w:rFonts w:hint="eastAsia"/>
        </w:rPr>
        <w:t>support</w:t>
      </w:r>
      <w:r w:rsidR="004E0721" w:rsidRPr="00256E5F">
        <w:t xml:space="preserve"> </w:t>
      </w:r>
      <w:r w:rsidR="004E0721" w:rsidRPr="00256E5F">
        <w:rPr>
          <w:rFonts w:hint="eastAsia"/>
        </w:rPr>
        <w:t>both</w:t>
      </w:r>
      <w:r w:rsidR="004E0721" w:rsidRPr="00256E5F">
        <w:t xml:space="preserve"> </w:t>
      </w:r>
      <w:r w:rsidR="004E0721" w:rsidRPr="00256E5F">
        <w:rPr>
          <w:rFonts w:hint="eastAsia"/>
        </w:rPr>
        <w:t>L</w:t>
      </w:r>
      <w:r w:rsidR="004E0721" w:rsidRPr="00256E5F">
        <w:t xml:space="preserve">1 </w:t>
      </w:r>
      <w:r w:rsidR="004E0721" w:rsidRPr="00256E5F">
        <w:rPr>
          <w:rFonts w:hint="eastAsia"/>
        </w:rPr>
        <w:t>and</w:t>
      </w:r>
      <w:r w:rsidR="004E0721" w:rsidRPr="00256E5F">
        <w:t xml:space="preserve"> </w:t>
      </w:r>
      <w:r w:rsidR="004E0721" w:rsidRPr="00256E5F">
        <w:rPr>
          <w:rFonts w:hint="eastAsia"/>
        </w:rPr>
        <w:t>L</w:t>
      </w:r>
      <w:r w:rsidR="004E0721" w:rsidRPr="00256E5F">
        <w:t xml:space="preserve">3 </w:t>
      </w:r>
      <w:r w:rsidR="004E0721" w:rsidRPr="00256E5F">
        <w:rPr>
          <w:rFonts w:hint="eastAsia"/>
        </w:rPr>
        <w:t>measurement</w:t>
      </w:r>
      <w:bookmarkEnd w:id="20"/>
      <w:r w:rsidR="003C22B8">
        <w:t>, at least including:</w:t>
      </w:r>
      <w:r w:rsidR="004E0721" w:rsidRPr="00256E5F">
        <w:t xml:space="preserve"> </w:t>
      </w:r>
      <w:bookmarkStart w:id="21" w:name="P6"/>
    </w:p>
    <w:bookmarkEnd w:id="21"/>
    <w:p w14:paraId="57C9A92A" w14:textId="60CD1021" w:rsidR="006978E2" w:rsidRPr="00B45693" w:rsidRDefault="006978E2" w:rsidP="00B45693">
      <w:pPr>
        <w:pStyle w:val="sub-proposal"/>
        <w:ind w:left="1470"/>
      </w:pPr>
      <w:r w:rsidRPr="00B45693">
        <w:t>Identify the need of unified configuration for same function, e.g., RS, MO, MTC</w:t>
      </w:r>
      <w:r w:rsidR="008B23B9" w:rsidRPr="00B45693">
        <w:t>, GAP</w:t>
      </w:r>
    </w:p>
    <w:p w14:paraId="6E6B9ACE" w14:textId="77777777" w:rsidR="006978E2" w:rsidRPr="00B45693" w:rsidRDefault="006978E2" w:rsidP="00B45693">
      <w:pPr>
        <w:pStyle w:val="sub-proposal"/>
        <w:ind w:left="1470"/>
      </w:pPr>
      <w:r w:rsidRPr="00B45693">
        <w:t>Evaluate RRM impact of unified cell switch/handover, e.g., triggers/conditions/reports</w:t>
      </w:r>
    </w:p>
    <w:p w14:paraId="311EB5EA" w14:textId="76B69EF7" w:rsidR="006978E2" w:rsidRPr="00B45693" w:rsidRDefault="006978E2" w:rsidP="00B45693">
      <w:pPr>
        <w:pStyle w:val="sub-proposal"/>
        <w:ind w:left="1470"/>
      </w:pPr>
      <w:r w:rsidRPr="00B45693">
        <w:t>Assess the difference of measurement requirements and measurement restriction</w:t>
      </w:r>
    </w:p>
    <w:p w14:paraId="5202AFFA" w14:textId="607A20A2" w:rsidR="007F7B84" w:rsidRDefault="007F7B84" w:rsidP="00B45693">
      <w:pPr>
        <w:spacing w:after="120"/>
        <w:rPr>
          <w:rFonts w:eastAsiaTheme="minorEastAsia"/>
        </w:rPr>
      </w:pPr>
      <w:r w:rsidRPr="007F7B84">
        <w:rPr>
          <w:rFonts w:eastAsiaTheme="minorEastAsia"/>
        </w:rPr>
        <w:t xml:space="preserve">Besides, RAN4 can also investigate and evaluate cross-function </w:t>
      </w:r>
      <w:r>
        <w:rPr>
          <w:rFonts w:eastAsiaTheme="minorEastAsia"/>
        </w:rPr>
        <w:t>harmonization</w:t>
      </w:r>
      <w:r w:rsidRPr="00B50777">
        <w:rPr>
          <w:rFonts w:eastAsiaTheme="minorEastAsia"/>
        </w:rPr>
        <w:t xml:space="preserve"> </w:t>
      </w:r>
      <w:r w:rsidRPr="007F7B84">
        <w:rPr>
          <w:rFonts w:eastAsiaTheme="minorEastAsia"/>
        </w:rPr>
        <w:t>for same layer, e.g., L1-RSRP in MIMO and L1-RSRP in LTM</w:t>
      </w:r>
      <w:r w:rsidRPr="007F7B84">
        <w:rPr>
          <w:rFonts w:eastAsiaTheme="minorEastAsia" w:hint="eastAsia"/>
        </w:rPr>
        <w:t>.</w:t>
      </w:r>
      <w:r w:rsidRPr="007F7B84">
        <w:rPr>
          <w:rFonts w:eastAsiaTheme="minorEastAsia"/>
        </w:rPr>
        <w:t xml:space="preserve"> It may more rely on RAN1/RAN2 design, e.g., procedure, configuration, event, etc.</w:t>
      </w:r>
      <w:r w:rsidRPr="007F7B84">
        <w:rPr>
          <w:rFonts w:eastAsiaTheme="minorEastAsia" w:hint="eastAsia"/>
        </w:rPr>
        <w:t xml:space="preserve"> </w:t>
      </w:r>
      <w:r w:rsidRPr="007F7B84">
        <w:rPr>
          <w:rFonts w:eastAsiaTheme="minorEastAsia"/>
        </w:rPr>
        <w:t>We can study the feasibility and how to apply or extend ICBM and inter-cell multi-TRP to L1 mobility (LTM)</w:t>
      </w:r>
      <w:r>
        <w:rPr>
          <w:rFonts w:eastAsiaTheme="minorEastAsia"/>
        </w:rPr>
        <w:t>, which may also rely on RAN1 and RAN2’s design on MIMO operation and Mobility in 6</w:t>
      </w:r>
      <w:r>
        <w:rPr>
          <w:rFonts w:eastAsiaTheme="minorEastAsia" w:hint="eastAsia"/>
        </w:rPr>
        <w:t>G</w:t>
      </w:r>
      <w:r>
        <w:rPr>
          <w:rFonts w:eastAsiaTheme="minorEastAsia"/>
        </w:rPr>
        <w:t xml:space="preserve"> </w:t>
      </w:r>
      <w:r>
        <w:rPr>
          <w:rFonts w:eastAsiaTheme="minorEastAsia" w:hint="eastAsia"/>
        </w:rPr>
        <w:t>SI.</w:t>
      </w:r>
      <w:r>
        <w:rPr>
          <w:rFonts w:eastAsiaTheme="minorEastAsia"/>
        </w:rPr>
        <w:t xml:space="preserve"> </w:t>
      </w:r>
    </w:p>
    <w:p w14:paraId="4B47E000" w14:textId="0920D20B" w:rsidR="007F7B84" w:rsidRDefault="007F7B84" w:rsidP="00B45693">
      <w:pPr>
        <w:spacing w:after="120"/>
        <w:rPr>
          <w:rFonts w:eastAsiaTheme="minorEastAsia"/>
        </w:rPr>
      </w:pPr>
      <w:r>
        <w:rPr>
          <w:rFonts w:eastAsiaTheme="minorEastAsia" w:hint="eastAsia"/>
        </w:rPr>
        <w:lastRenderedPageBreak/>
        <w:t>F</w:t>
      </w:r>
      <w:r>
        <w:rPr>
          <w:rFonts w:eastAsiaTheme="minorEastAsia"/>
        </w:rPr>
        <w:t>rom our side, we slightly prefer to consider the cross-layer harmonization for RRM measurement</w:t>
      </w:r>
      <w:r w:rsidR="003D1217">
        <w:rPr>
          <w:rFonts w:eastAsiaTheme="minorEastAsia"/>
        </w:rPr>
        <w:t xml:space="preserve"> with higher priority,</w:t>
      </w:r>
      <w:r>
        <w:rPr>
          <w:rFonts w:eastAsiaTheme="minorEastAsia"/>
        </w:rPr>
        <w:t xml:space="preserve"> i.e., L1 and L3 based</w:t>
      </w:r>
      <w:r w:rsidR="00771025">
        <w:rPr>
          <w:rFonts w:eastAsiaTheme="minorEastAsia"/>
        </w:rPr>
        <w:t xml:space="preserve"> neighbor cell</w:t>
      </w:r>
      <w:r>
        <w:rPr>
          <w:rFonts w:eastAsiaTheme="minorEastAsia"/>
        </w:rPr>
        <w:t xml:space="preserve"> measurement</w:t>
      </w:r>
      <w:r w:rsidR="003D1217">
        <w:rPr>
          <w:rFonts w:eastAsiaTheme="minorEastAsia"/>
        </w:rPr>
        <w:t>,</w:t>
      </w:r>
      <w:r>
        <w:rPr>
          <w:rFonts w:eastAsiaTheme="minorEastAsia"/>
        </w:rPr>
        <w:t xml:space="preserve"> and further consider the cross-function harmonization for the same layer, i.e., L1-RSRP in MIMO and LTM.</w:t>
      </w:r>
      <w:r w:rsidR="00771025" w:rsidRPr="00771025">
        <w:rPr>
          <w:rFonts w:eastAsiaTheme="minorEastAsia"/>
        </w:rPr>
        <w:t xml:space="preserve"> </w:t>
      </w:r>
      <w:r w:rsidR="003D1217">
        <w:rPr>
          <w:rFonts w:eastAsiaTheme="minorEastAsia"/>
        </w:rPr>
        <w:t xml:space="preserve">For example, </w:t>
      </w:r>
      <w:r w:rsidR="00771025">
        <w:rPr>
          <w:rFonts w:eastAsiaTheme="minorEastAsia"/>
        </w:rPr>
        <w:t xml:space="preserve">RAN4 can focus on cross-layer </w:t>
      </w:r>
      <w:r w:rsidR="00771025">
        <w:rPr>
          <w:rFonts w:eastAsiaTheme="minorEastAsia" w:hint="eastAsia"/>
        </w:rPr>
        <w:t>L</w:t>
      </w:r>
      <w:r w:rsidR="00771025">
        <w:rPr>
          <w:rFonts w:eastAsiaTheme="minorEastAsia"/>
        </w:rPr>
        <w:t xml:space="preserve">1 and L3 unified measurements in 2025 Q4, and further evaluate the RRM </w:t>
      </w:r>
      <w:r w:rsidR="00771025">
        <w:rPr>
          <w:rFonts w:eastAsiaTheme="minorEastAsia" w:hint="eastAsia"/>
        </w:rPr>
        <w:t>impact</w:t>
      </w:r>
      <w:r w:rsidR="00771025">
        <w:rPr>
          <w:rFonts w:eastAsiaTheme="minorEastAsia"/>
        </w:rPr>
        <w:t xml:space="preserve"> </w:t>
      </w:r>
      <w:r w:rsidR="00771025">
        <w:rPr>
          <w:rFonts w:eastAsiaTheme="minorEastAsia" w:hint="eastAsia"/>
        </w:rPr>
        <w:t>of</w:t>
      </w:r>
      <w:r w:rsidR="00771025">
        <w:rPr>
          <w:rFonts w:eastAsiaTheme="minorEastAsia"/>
        </w:rPr>
        <w:t xml:space="preserve"> cross-function </w:t>
      </w:r>
      <w:r w:rsidR="00771025">
        <w:rPr>
          <w:rFonts w:eastAsiaTheme="minorEastAsia" w:hint="eastAsia"/>
        </w:rPr>
        <w:t>L</w:t>
      </w:r>
      <w:r w:rsidR="00771025">
        <w:rPr>
          <w:rFonts w:eastAsiaTheme="minorEastAsia"/>
        </w:rPr>
        <w:t xml:space="preserve">1 </w:t>
      </w:r>
      <w:r w:rsidR="00771025">
        <w:rPr>
          <w:rFonts w:eastAsiaTheme="minorEastAsia" w:hint="eastAsia"/>
        </w:rPr>
        <w:t>measurement</w:t>
      </w:r>
      <w:r w:rsidR="00771025">
        <w:rPr>
          <w:rFonts w:eastAsiaTheme="minorEastAsia"/>
        </w:rPr>
        <w:t xml:space="preserve"> </w:t>
      </w:r>
      <w:r w:rsidR="00771025">
        <w:rPr>
          <w:rFonts w:eastAsiaTheme="minorEastAsia" w:hint="eastAsia"/>
        </w:rPr>
        <w:t>like</w:t>
      </w:r>
      <w:r w:rsidR="00771025">
        <w:rPr>
          <w:rFonts w:eastAsiaTheme="minorEastAsia"/>
        </w:rPr>
        <w:t xml:space="preserve"> </w:t>
      </w:r>
      <w:r w:rsidR="00771025">
        <w:rPr>
          <w:rFonts w:eastAsiaTheme="minorEastAsia" w:hint="eastAsia"/>
        </w:rPr>
        <w:t>MIMO</w:t>
      </w:r>
      <w:r w:rsidR="00771025">
        <w:rPr>
          <w:rFonts w:eastAsiaTheme="minorEastAsia"/>
        </w:rPr>
        <w:t xml:space="preserve"> </w:t>
      </w:r>
      <w:r w:rsidR="00771025">
        <w:rPr>
          <w:rFonts w:eastAsiaTheme="minorEastAsia" w:hint="eastAsia"/>
        </w:rPr>
        <w:t>and</w:t>
      </w:r>
      <w:r w:rsidR="00771025">
        <w:rPr>
          <w:rFonts w:eastAsiaTheme="minorEastAsia"/>
        </w:rPr>
        <w:t xml:space="preserve"> </w:t>
      </w:r>
      <w:r w:rsidR="00771025">
        <w:rPr>
          <w:rFonts w:eastAsiaTheme="minorEastAsia" w:hint="eastAsia"/>
        </w:rPr>
        <w:t>LTM</w:t>
      </w:r>
      <w:r w:rsidR="00771025">
        <w:rPr>
          <w:rFonts w:eastAsiaTheme="minorEastAsia"/>
        </w:rPr>
        <w:t xml:space="preserve"> </w:t>
      </w:r>
      <w:r w:rsidR="00771025">
        <w:rPr>
          <w:rFonts w:eastAsiaTheme="minorEastAsia" w:hint="eastAsia"/>
        </w:rPr>
        <w:t>from</w:t>
      </w:r>
      <w:r w:rsidR="00771025">
        <w:rPr>
          <w:rFonts w:eastAsiaTheme="minorEastAsia"/>
        </w:rPr>
        <w:t xml:space="preserve"> 2026 Q1 based on initial </w:t>
      </w:r>
      <w:r w:rsidR="00B42175">
        <w:rPr>
          <w:rFonts w:eastAsiaTheme="minorEastAsia" w:hint="eastAsia"/>
        </w:rPr>
        <w:t>assumption</w:t>
      </w:r>
      <w:r w:rsidR="00B42175">
        <w:rPr>
          <w:rFonts w:eastAsiaTheme="minorEastAsia"/>
        </w:rPr>
        <w:t xml:space="preserve"> </w:t>
      </w:r>
      <w:r w:rsidR="00771025">
        <w:rPr>
          <w:rFonts w:eastAsiaTheme="minorEastAsia"/>
        </w:rPr>
        <w:t>or conclusion from other WGs.</w:t>
      </w:r>
    </w:p>
    <w:p w14:paraId="073CC6E8" w14:textId="4C87EBFE" w:rsidR="00771025" w:rsidRDefault="00771025" w:rsidP="00771025">
      <w:pPr>
        <w:overflowPunct w:val="0"/>
        <w:autoSpaceDE w:val="0"/>
        <w:autoSpaceDN w:val="0"/>
        <w:spacing w:after="120" w:line="276" w:lineRule="auto"/>
        <w:ind w:left="1470" w:hanging="1470"/>
        <w:jc w:val="center"/>
        <w:rPr>
          <w:rFonts w:eastAsiaTheme="minorEastAsia"/>
          <w:color w:val="000000" w:themeColor="text1"/>
          <w:szCs w:val="21"/>
        </w:rPr>
      </w:pPr>
      <w:r>
        <w:rPr>
          <w:noProof/>
        </w:rPr>
        <w:drawing>
          <wp:inline distT="0" distB="0" distL="0" distR="0" wp14:anchorId="5CE129CC" wp14:editId="73F3A864">
            <wp:extent cx="2070100" cy="1478643"/>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076941" cy="1483529"/>
                    </a:xfrm>
                    <a:prstGeom prst="rect">
                      <a:avLst/>
                    </a:prstGeom>
                  </pic:spPr>
                </pic:pic>
              </a:graphicData>
            </a:graphic>
          </wp:inline>
        </w:drawing>
      </w:r>
    </w:p>
    <w:p w14:paraId="027D9D3C" w14:textId="292E8A25" w:rsidR="00EC45BF" w:rsidRPr="00EC45BF" w:rsidRDefault="00EC45BF" w:rsidP="00837327">
      <w:pPr>
        <w:pStyle w:val="figure0"/>
      </w:pPr>
      <w:r>
        <w:t>Unified L1 and</w:t>
      </w:r>
      <w:r w:rsidR="00B42A3A">
        <w:t>/or</w:t>
      </w:r>
      <w:r>
        <w:t xml:space="preserve"> L3 </w:t>
      </w:r>
      <w:r w:rsidRPr="005A369F">
        <w:t>measurement</w:t>
      </w:r>
    </w:p>
    <w:p w14:paraId="34BE77A2" w14:textId="018E4629" w:rsidR="006F7DB2" w:rsidRPr="008B23B9" w:rsidRDefault="00771025" w:rsidP="004A2199">
      <w:pPr>
        <w:pStyle w:val="proposals"/>
        <w:rPr>
          <w:rFonts w:eastAsiaTheme="minorEastAsia"/>
        </w:rPr>
      </w:pPr>
      <w:r>
        <w:rPr>
          <w:rFonts w:eastAsiaTheme="minorEastAsia"/>
        </w:rPr>
        <w:t xml:space="preserve">RAN4 to focus on cross-layer </w:t>
      </w:r>
      <w:r>
        <w:rPr>
          <w:rFonts w:eastAsiaTheme="minorEastAsia" w:hint="eastAsia"/>
        </w:rPr>
        <w:t>L</w:t>
      </w:r>
      <w:r>
        <w:rPr>
          <w:rFonts w:eastAsiaTheme="minorEastAsia"/>
        </w:rPr>
        <w:t>1 and L3 unified measurements firstly in</w:t>
      </w:r>
      <w:r w:rsidRPr="00771025">
        <w:rPr>
          <w:rFonts w:eastAsiaTheme="minorEastAsia"/>
        </w:rPr>
        <w:t xml:space="preserve"> </w:t>
      </w:r>
      <w:r>
        <w:rPr>
          <w:rFonts w:eastAsiaTheme="minorEastAsia"/>
        </w:rPr>
        <w:t>2025 Q4</w:t>
      </w:r>
      <w:r w:rsidR="00B42175">
        <w:rPr>
          <w:rFonts w:eastAsiaTheme="minorEastAsia" w:hint="eastAsia"/>
        </w:rPr>
        <w:t>.</w:t>
      </w:r>
      <w:r w:rsidR="00B42175">
        <w:rPr>
          <w:rFonts w:eastAsiaTheme="minorEastAsia"/>
        </w:rPr>
        <w:t xml:space="preserve"> </w:t>
      </w:r>
      <w:r w:rsidR="008B23B9">
        <w:rPr>
          <w:rFonts w:eastAsiaTheme="minorEastAsia"/>
        </w:rPr>
        <w:t>Further</w:t>
      </w:r>
      <w:r>
        <w:rPr>
          <w:rFonts w:eastAsiaTheme="minorEastAsia"/>
        </w:rPr>
        <w:t xml:space="preserve"> evaluate </w:t>
      </w:r>
      <w:r w:rsidR="00B42175">
        <w:rPr>
          <w:rFonts w:eastAsiaTheme="minorEastAsia" w:hint="eastAsia"/>
        </w:rPr>
        <w:t>RRM</w:t>
      </w:r>
      <w:r w:rsidR="00B42175">
        <w:rPr>
          <w:rFonts w:eastAsiaTheme="minorEastAsia"/>
        </w:rPr>
        <w:t xml:space="preserve"> </w:t>
      </w:r>
      <w:r w:rsidR="00B42175">
        <w:rPr>
          <w:rFonts w:eastAsiaTheme="minorEastAsia" w:hint="eastAsia"/>
        </w:rPr>
        <w:t>impact</w:t>
      </w:r>
      <w:r w:rsidR="00B42175">
        <w:rPr>
          <w:rFonts w:eastAsiaTheme="minorEastAsia"/>
        </w:rPr>
        <w:t xml:space="preserve"> </w:t>
      </w:r>
      <w:r w:rsidR="00B42175">
        <w:rPr>
          <w:rFonts w:eastAsiaTheme="minorEastAsia" w:hint="eastAsia"/>
        </w:rPr>
        <w:t>of</w:t>
      </w:r>
      <w:r w:rsidR="00B42175">
        <w:rPr>
          <w:rFonts w:eastAsiaTheme="minorEastAsia"/>
        </w:rPr>
        <w:t xml:space="preserve"> </w:t>
      </w:r>
      <w:r>
        <w:rPr>
          <w:rFonts w:eastAsiaTheme="minorEastAsia"/>
        </w:rPr>
        <w:t xml:space="preserve">cross-function </w:t>
      </w:r>
      <w:r>
        <w:rPr>
          <w:rFonts w:eastAsiaTheme="minorEastAsia" w:hint="eastAsia"/>
        </w:rPr>
        <w:t>L</w:t>
      </w:r>
      <w:r>
        <w:rPr>
          <w:rFonts w:eastAsiaTheme="minorEastAsia"/>
        </w:rPr>
        <w:t xml:space="preserve">1 </w:t>
      </w:r>
      <w:r>
        <w:rPr>
          <w:rFonts w:eastAsiaTheme="minorEastAsia" w:hint="eastAsia"/>
        </w:rPr>
        <w:t>measurement</w:t>
      </w:r>
      <w:r>
        <w:rPr>
          <w:rFonts w:eastAsiaTheme="minorEastAsia"/>
        </w:rPr>
        <w:t xml:space="preserve"> </w:t>
      </w:r>
      <w:r>
        <w:rPr>
          <w:rFonts w:eastAsiaTheme="minorEastAsia" w:hint="eastAsia"/>
        </w:rPr>
        <w:t>like</w:t>
      </w:r>
      <w:r>
        <w:rPr>
          <w:rFonts w:eastAsiaTheme="minorEastAsia"/>
        </w:rPr>
        <w:t xml:space="preserve"> </w:t>
      </w:r>
      <w:r>
        <w:rPr>
          <w:rFonts w:eastAsiaTheme="minorEastAsia" w:hint="eastAsia"/>
        </w:rPr>
        <w:t>MIMO</w:t>
      </w:r>
      <w:r>
        <w:rPr>
          <w:rFonts w:eastAsiaTheme="minorEastAsia"/>
        </w:rPr>
        <w:t xml:space="preserve"> </w:t>
      </w:r>
      <w:r>
        <w:rPr>
          <w:rFonts w:eastAsiaTheme="minorEastAsia" w:hint="eastAsia"/>
        </w:rPr>
        <w:t>and</w:t>
      </w:r>
      <w:r>
        <w:rPr>
          <w:rFonts w:eastAsiaTheme="minorEastAsia"/>
        </w:rPr>
        <w:t xml:space="preserve"> </w:t>
      </w:r>
      <w:r>
        <w:rPr>
          <w:rFonts w:eastAsiaTheme="minorEastAsia" w:hint="eastAsia"/>
        </w:rPr>
        <w:t>LTM</w:t>
      </w:r>
      <w:r>
        <w:rPr>
          <w:rFonts w:eastAsiaTheme="minorEastAsia"/>
        </w:rPr>
        <w:t xml:space="preserve"> </w:t>
      </w:r>
      <w:r w:rsidR="00B42175">
        <w:rPr>
          <w:rFonts w:eastAsiaTheme="minorEastAsia"/>
        </w:rPr>
        <w:t xml:space="preserve">based on initial </w:t>
      </w:r>
      <w:r w:rsidR="00B42175">
        <w:rPr>
          <w:rFonts w:eastAsiaTheme="minorEastAsia" w:hint="eastAsia"/>
        </w:rPr>
        <w:t>assumption</w:t>
      </w:r>
      <w:r w:rsidR="00B42175">
        <w:rPr>
          <w:rFonts w:eastAsiaTheme="minorEastAsia"/>
        </w:rPr>
        <w:t xml:space="preserve"> or conclusion</w:t>
      </w:r>
      <w:r w:rsidR="00B42175">
        <w:rPr>
          <w:rFonts w:eastAsiaTheme="minorEastAsia" w:hint="eastAsia"/>
        </w:rPr>
        <w:t xml:space="preserve"> f</w:t>
      </w:r>
      <w:r w:rsidR="00B42175">
        <w:rPr>
          <w:rFonts w:eastAsiaTheme="minorEastAsia"/>
        </w:rPr>
        <w:t>rom other WGs</w:t>
      </w:r>
      <w:r w:rsidR="00B42A3A">
        <w:rPr>
          <w:rFonts w:eastAsiaTheme="minorEastAsia"/>
        </w:rPr>
        <w:t>.</w:t>
      </w:r>
    </w:p>
    <w:p w14:paraId="24C9A0C1" w14:textId="1C281497" w:rsidR="00A457EC" w:rsidRPr="00964FBB" w:rsidRDefault="007C7D6C" w:rsidP="00837327">
      <w:pPr>
        <w:pStyle w:val="a1"/>
      </w:pPr>
      <w:r w:rsidRPr="00964FBB">
        <w:t xml:space="preserve">Measurement </w:t>
      </w:r>
      <w:r w:rsidR="00A457EC" w:rsidRPr="00964FBB">
        <w:t xml:space="preserve">GAP </w:t>
      </w:r>
    </w:p>
    <w:p w14:paraId="42E2870E" w14:textId="44E541EE" w:rsidR="00317216" w:rsidRPr="00317216" w:rsidRDefault="00317216" w:rsidP="00B45693">
      <w:pPr>
        <w:pStyle w:val="a2"/>
      </w:pPr>
      <w:r w:rsidRPr="00B50777">
        <w:t>GAP</w:t>
      </w:r>
      <w:r>
        <w:t xml:space="preserve"> framework</w:t>
      </w:r>
      <w:r w:rsidRPr="00B50777">
        <w:t xml:space="preserve"> </w:t>
      </w:r>
    </w:p>
    <w:p w14:paraId="0E29C7A5" w14:textId="788C8BF7" w:rsidR="00877B2C" w:rsidRPr="00B50777" w:rsidRDefault="00877B2C" w:rsidP="00B45693">
      <w:pPr>
        <w:spacing w:after="120"/>
      </w:pPr>
      <w:r w:rsidRPr="00B50777">
        <w:t>Due to UE’s hardware restrictions (e.g., RF tuning, transceiver or other Rx processing units’ adjustment), UE may not be able to maintain connection with the serving cell when performing measurements, especially when the target measurement resources is not contained within the active BWP. In this case, gap (with explicit location and length) is a good choice to enable measurement and meanwhile avoid unknown data loss. Clearly, the gap plays an important role in measurement and will be used in 6G. This section will discuss the gap related issues.</w:t>
      </w:r>
    </w:p>
    <w:p w14:paraId="73DCAFB9" w14:textId="77777777" w:rsidR="00877B2C" w:rsidRPr="00B50777" w:rsidRDefault="00877B2C" w:rsidP="00877B2C">
      <w:pPr>
        <w:spacing w:after="120"/>
        <w:ind w:left="1470" w:hanging="1470"/>
        <w:jc w:val="center"/>
        <w:rPr>
          <w:rFonts w:eastAsia="宋体"/>
          <w:color w:val="FF0000"/>
          <w:szCs w:val="21"/>
          <w:lang w:val="x-none"/>
        </w:rPr>
      </w:pPr>
      <w:r>
        <w:object w:dxaOrig="10531" w:dyaOrig="7971" w14:anchorId="2600F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266.45pt" o:ole="">
            <v:imagedata r:id="rId28" o:title=""/>
          </v:shape>
          <o:OLEObject Type="Embed" ProgID="Visio.Drawing.15" ShapeID="_x0000_i1025" DrawAspect="Content" ObjectID="_1820674905" r:id="rId29"/>
        </w:object>
      </w:r>
    </w:p>
    <w:p w14:paraId="744E418B" w14:textId="797677C4" w:rsidR="00877B2C" w:rsidRPr="005A369F" w:rsidRDefault="00877B2C" w:rsidP="00837327">
      <w:pPr>
        <w:pStyle w:val="figure0"/>
      </w:pPr>
      <w:r>
        <w:t>S</w:t>
      </w:r>
      <w:r w:rsidRPr="005A369F">
        <w:t>tructure of intra-frequency SSB measurement</w:t>
      </w:r>
    </w:p>
    <w:p w14:paraId="79355CB7" w14:textId="3F25A155" w:rsidR="00877B2C" w:rsidRPr="00B50777" w:rsidRDefault="00877B2C" w:rsidP="00B45693">
      <w:pPr>
        <w:spacing w:after="120"/>
      </w:pPr>
      <w:r w:rsidRPr="00B50777">
        <w:t xml:space="preserve">Firstly, we would like to give a brief description about the relationship between gap and a target measurement frequency, i.e., whether or when a gap is needed for a certain frequency. NR goes through a tough discussion over </w:t>
      </w:r>
      <w:r w:rsidRPr="00B50777">
        <w:lastRenderedPageBreak/>
        <w:t>several releases and reach</w:t>
      </w:r>
      <w:r>
        <w:t>es</w:t>
      </w:r>
      <w:r w:rsidRPr="00B50777">
        <w:t xml:space="preserve"> a complete but complicated structure. As show</w:t>
      </w:r>
      <w:r>
        <w:t>n</w:t>
      </w:r>
      <w:r w:rsidRPr="00B50777">
        <w:t xml:space="preserve"> in </w:t>
      </w:r>
      <w:r w:rsidRPr="00670B86">
        <w:rPr>
          <w:i/>
          <w:iCs/>
        </w:rPr>
        <w:t xml:space="preserve">figure </w:t>
      </w:r>
      <w:r w:rsidR="00D7176C">
        <w:rPr>
          <w:i/>
          <w:iCs/>
        </w:rPr>
        <w:t>9</w:t>
      </w:r>
      <w:r w:rsidRPr="00670B86">
        <w:t xml:space="preserve"> above</w:t>
      </w:r>
      <w:r w:rsidRPr="00B50777">
        <w:t xml:space="preserve">, the measurement on an </w:t>
      </w:r>
      <w:r>
        <w:t>intra-</w:t>
      </w:r>
      <w:r w:rsidRPr="00B50777">
        <w:t>frequency</w:t>
      </w:r>
      <w:r>
        <w:t xml:space="preserve"> SSB</w:t>
      </w:r>
      <w:r w:rsidRPr="00B50777">
        <w:t xml:space="preserve"> could be classified as </w:t>
      </w:r>
    </w:p>
    <w:p w14:paraId="0F32D5FD" w14:textId="77777777" w:rsidR="00877B2C" w:rsidRPr="00B45693" w:rsidRDefault="00877B2C" w:rsidP="00175BAD">
      <w:pPr>
        <w:numPr>
          <w:ilvl w:val="0"/>
          <w:numId w:val="31"/>
        </w:numPr>
        <w:spacing w:after="120"/>
        <w:ind w:left="0" w:firstLineChars="200" w:firstLine="420"/>
        <w:rPr>
          <w:rFonts w:eastAsiaTheme="minorEastAsia"/>
          <w:szCs w:val="21"/>
        </w:rPr>
      </w:pPr>
      <w:r w:rsidRPr="00B45693">
        <w:rPr>
          <w:rFonts w:eastAsiaTheme="minorEastAsia"/>
          <w:szCs w:val="21"/>
        </w:rPr>
        <w:t>measurement with gap</w:t>
      </w:r>
    </w:p>
    <w:p w14:paraId="2C4807FA" w14:textId="77777777" w:rsidR="00877B2C" w:rsidRPr="00B45693" w:rsidRDefault="00877B2C" w:rsidP="00175BAD">
      <w:pPr>
        <w:numPr>
          <w:ilvl w:val="0"/>
          <w:numId w:val="31"/>
        </w:numPr>
        <w:spacing w:after="120"/>
        <w:ind w:left="0" w:firstLineChars="200" w:firstLine="420"/>
        <w:rPr>
          <w:rFonts w:eastAsiaTheme="minorEastAsia"/>
          <w:szCs w:val="21"/>
        </w:rPr>
      </w:pPr>
      <w:r w:rsidRPr="00B45693">
        <w:rPr>
          <w:rFonts w:eastAsiaTheme="minorEastAsia"/>
          <w:szCs w:val="21"/>
        </w:rPr>
        <w:t>measurement with NCSG</w:t>
      </w:r>
    </w:p>
    <w:p w14:paraId="6266DD15" w14:textId="77777777" w:rsidR="00877B2C" w:rsidRPr="00B45693" w:rsidRDefault="00877B2C" w:rsidP="00175BAD">
      <w:pPr>
        <w:numPr>
          <w:ilvl w:val="0"/>
          <w:numId w:val="31"/>
        </w:numPr>
        <w:spacing w:after="120"/>
        <w:ind w:left="0" w:firstLineChars="200" w:firstLine="420"/>
        <w:rPr>
          <w:rFonts w:eastAsiaTheme="minorEastAsia"/>
          <w:szCs w:val="21"/>
        </w:rPr>
      </w:pPr>
      <w:r w:rsidRPr="00B45693">
        <w:rPr>
          <w:rFonts w:eastAsiaTheme="minorEastAsia"/>
          <w:szCs w:val="21"/>
        </w:rPr>
        <w:t>measurement without gap and interruption is unclear</w:t>
      </w:r>
    </w:p>
    <w:p w14:paraId="1F3C519D" w14:textId="77777777" w:rsidR="00877B2C" w:rsidRPr="00B45693" w:rsidRDefault="00877B2C" w:rsidP="00175BAD">
      <w:pPr>
        <w:numPr>
          <w:ilvl w:val="0"/>
          <w:numId w:val="31"/>
        </w:numPr>
        <w:spacing w:after="120"/>
        <w:ind w:left="0" w:firstLineChars="200" w:firstLine="420"/>
        <w:rPr>
          <w:rFonts w:eastAsiaTheme="minorEastAsia"/>
          <w:szCs w:val="21"/>
        </w:rPr>
      </w:pPr>
      <w:r w:rsidRPr="00B45693">
        <w:rPr>
          <w:rFonts w:eastAsiaTheme="minorEastAsia"/>
          <w:szCs w:val="21"/>
        </w:rPr>
        <w:t>measurement without gap and with interruption</w:t>
      </w:r>
    </w:p>
    <w:p w14:paraId="6813A57C" w14:textId="77777777" w:rsidR="00877B2C" w:rsidRPr="00B45693" w:rsidRDefault="00877B2C" w:rsidP="00175BAD">
      <w:pPr>
        <w:numPr>
          <w:ilvl w:val="0"/>
          <w:numId w:val="31"/>
        </w:numPr>
        <w:spacing w:after="120"/>
        <w:ind w:left="0" w:firstLineChars="200" w:firstLine="420"/>
        <w:rPr>
          <w:rFonts w:eastAsiaTheme="minorEastAsia"/>
          <w:szCs w:val="21"/>
        </w:rPr>
      </w:pPr>
      <w:r w:rsidRPr="00B45693">
        <w:rPr>
          <w:rFonts w:eastAsiaTheme="minorEastAsia"/>
          <w:szCs w:val="21"/>
        </w:rPr>
        <w:t>measurement without gap and without interruption</w:t>
      </w:r>
    </w:p>
    <w:p w14:paraId="4D861D0E" w14:textId="77777777" w:rsidR="008B23B9" w:rsidRDefault="00877B2C" w:rsidP="00877B2C">
      <w:pPr>
        <w:spacing w:after="120"/>
        <w:ind w:left="1470" w:hanging="1470"/>
        <w:rPr>
          <w:szCs w:val="21"/>
        </w:rPr>
      </w:pPr>
      <w:r w:rsidRPr="00B50777">
        <w:rPr>
          <w:szCs w:val="21"/>
        </w:rPr>
        <w:t xml:space="preserve">depending on the different conditions and UE capability reports. </w:t>
      </w:r>
    </w:p>
    <w:p w14:paraId="54C081C1" w14:textId="3F2D7248" w:rsidR="00877B2C" w:rsidRPr="00B50777" w:rsidRDefault="00877B2C" w:rsidP="00B45693">
      <w:pPr>
        <w:spacing w:after="120"/>
      </w:pPr>
      <w:r w:rsidRPr="00B50777">
        <w:t>NR Rel-15 defines RRM requirements for intra-frequency without gap and with gap. And whether gap is needed for intra-frequency SSB is dependent on one of the following conditions:</w:t>
      </w:r>
    </w:p>
    <w:p w14:paraId="783E9EAE" w14:textId="77777777" w:rsidR="00877B2C" w:rsidRPr="00B45693" w:rsidRDefault="00877B2C" w:rsidP="00175BAD">
      <w:pPr>
        <w:numPr>
          <w:ilvl w:val="0"/>
          <w:numId w:val="31"/>
        </w:numPr>
        <w:spacing w:after="120"/>
        <w:ind w:left="0" w:firstLineChars="200" w:firstLine="420"/>
        <w:rPr>
          <w:rFonts w:eastAsiaTheme="minorEastAsia"/>
          <w:szCs w:val="21"/>
        </w:rPr>
      </w:pPr>
      <w:r w:rsidRPr="00B45693">
        <w:rPr>
          <w:rFonts w:eastAsiaTheme="minorEastAsia"/>
          <w:szCs w:val="21"/>
        </w:rPr>
        <w:t>the SSB is completely contained in the active BWP of the UE</w:t>
      </w:r>
    </w:p>
    <w:p w14:paraId="155A63B0" w14:textId="77777777" w:rsidR="00877B2C" w:rsidRPr="00B45693" w:rsidRDefault="00877B2C" w:rsidP="00175BAD">
      <w:pPr>
        <w:numPr>
          <w:ilvl w:val="0"/>
          <w:numId w:val="31"/>
        </w:numPr>
        <w:spacing w:after="120"/>
        <w:ind w:left="0" w:firstLineChars="200" w:firstLine="420"/>
        <w:rPr>
          <w:rFonts w:eastAsiaTheme="minorEastAsia"/>
          <w:szCs w:val="21"/>
        </w:rPr>
      </w:pPr>
      <w:r w:rsidRPr="00B45693">
        <w:rPr>
          <w:rFonts w:eastAsiaTheme="minorEastAsia"/>
          <w:szCs w:val="21"/>
        </w:rPr>
        <w:t>the active downlink BWP is initial BWP.</w:t>
      </w:r>
    </w:p>
    <w:p w14:paraId="47AF0EC2" w14:textId="4E996527" w:rsidR="00877B2C" w:rsidRDefault="00877B2C" w:rsidP="00B45693">
      <w:pPr>
        <w:spacing w:after="120"/>
      </w:pPr>
      <w:r w:rsidRPr="00B50777">
        <w:t xml:space="preserve">Further in R16, </w:t>
      </w:r>
      <w:proofErr w:type="spellStart"/>
      <w:r w:rsidRPr="00B50777">
        <w:rPr>
          <w:rFonts w:eastAsia="MS Mincho"/>
          <w:i/>
          <w:iCs/>
        </w:rPr>
        <w:t>needForGap</w:t>
      </w:r>
      <w:proofErr w:type="spellEnd"/>
      <w:r w:rsidRPr="00B50777">
        <w:rPr>
          <w:rFonts w:eastAsia="MS Mincho"/>
          <w:i/>
          <w:iCs/>
        </w:rPr>
        <w:t xml:space="preserve"> = {‘gap’, ’no-gap’} </w:t>
      </w:r>
      <w:r w:rsidRPr="00B50777">
        <w:t xml:space="preserve">report is introduced and UE could indicate whether the target intra-frequency could be measured without gap. To enable NCSG in R17, </w:t>
      </w:r>
      <w:proofErr w:type="spellStart"/>
      <w:r w:rsidRPr="00B50777">
        <w:rPr>
          <w:i/>
        </w:rPr>
        <w:t>needForGapNCSG</w:t>
      </w:r>
      <w:proofErr w:type="spellEnd"/>
      <w:r w:rsidRPr="00B50777">
        <w:rPr>
          <w:i/>
        </w:rPr>
        <w:t xml:space="preserve"> </w:t>
      </w:r>
      <w:r w:rsidRPr="00B50777">
        <w:t>= {</w:t>
      </w:r>
      <w:r w:rsidRPr="00B50777">
        <w:rPr>
          <w:i/>
        </w:rPr>
        <w:t>‘gap’, ’</w:t>
      </w:r>
      <w:proofErr w:type="spellStart"/>
      <w:r w:rsidRPr="00B50777">
        <w:rPr>
          <w:i/>
        </w:rPr>
        <w:t>ncsg</w:t>
      </w:r>
      <w:proofErr w:type="spellEnd"/>
      <w:r w:rsidRPr="00B50777">
        <w:rPr>
          <w:i/>
        </w:rPr>
        <w:t>’, ’nogap-noncsg’</w:t>
      </w:r>
      <w:r w:rsidRPr="00B50777">
        <w:t>} report is further introduced</w:t>
      </w:r>
      <w:r w:rsidRPr="00B50777">
        <w:rPr>
          <w:rFonts w:eastAsia="宋体"/>
        </w:rPr>
        <w:t>.</w:t>
      </w:r>
      <w:r w:rsidRPr="00B50777">
        <w:t xml:space="preserve"> It should be noticed that the </w:t>
      </w:r>
      <w:r w:rsidRPr="00B50777">
        <w:rPr>
          <w:i/>
        </w:rPr>
        <w:t>‘gap’</w:t>
      </w:r>
      <w:r w:rsidRPr="00B50777">
        <w:t xml:space="preserve"> case is repeatedly considered in R16 and R17 reports. Besides, it is unclear whether interruption is required for R16 </w:t>
      </w:r>
      <w:r w:rsidRPr="00B50777">
        <w:rPr>
          <w:i/>
        </w:rPr>
        <w:t>‘no-gap’</w:t>
      </w:r>
      <w:r w:rsidRPr="00B50777">
        <w:t xml:space="preserve"> case. Therefore, R18 further divides them into two sub-cases, i.e.</w:t>
      </w:r>
      <w:r w:rsidR="000460CA">
        <w:t>,</w:t>
      </w:r>
      <w:r w:rsidRPr="00B50777">
        <w:t xml:space="preserve"> </w:t>
      </w:r>
      <w:r w:rsidRPr="00B50777">
        <w:rPr>
          <w:i/>
        </w:rPr>
        <w:t>‘no-gap-no-interruption’</w:t>
      </w:r>
      <w:r w:rsidRPr="00B50777">
        <w:t xml:space="preserve"> and </w:t>
      </w:r>
      <w:r w:rsidRPr="00B50777">
        <w:rPr>
          <w:i/>
        </w:rPr>
        <w:t>‘no-gap-with-interruption’</w:t>
      </w:r>
      <w:r w:rsidRPr="00B50777">
        <w:t>, and the latter one is quite similar as NCSG in our understanding. The similar situation is also observed for inter-frequency SSB measurement. Such method of classifying MO is too complicated and redundant.</w:t>
      </w:r>
    </w:p>
    <w:p w14:paraId="51108224" w14:textId="43DA312F" w:rsidR="00A508A4" w:rsidRPr="00A508A4" w:rsidRDefault="00A508A4" w:rsidP="00A508A4">
      <w:pPr>
        <w:pStyle w:val="observations"/>
        <w:spacing w:after="120"/>
        <w:ind w:left="1476" w:hanging="1476"/>
      </w:pPr>
      <w:r>
        <w:t xml:space="preserve">The requirements for measurement </w:t>
      </w:r>
      <w:r w:rsidRPr="00256E5F">
        <w:t xml:space="preserve">with gap, with </w:t>
      </w:r>
      <w:r>
        <w:t>NCSG</w:t>
      </w:r>
      <w:r w:rsidRPr="00256E5F">
        <w:t>, without gap, without gap without interruption, without gap with interruption</w:t>
      </w:r>
      <w:r>
        <w:t>, are too complicated due to c</w:t>
      </w:r>
      <w:r w:rsidRPr="00A508A4">
        <w:t xml:space="preserve">omplex </w:t>
      </w:r>
      <w:r>
        <w:t>classification of MO.</w:t>
      </w:r>
    </w:p>
    <w:p w14:paraId="21D60EAE" w14:textId="77777777" w:rsidR="00877B2C" w:rsidRPr="00B50777" w:rsidRDefault="00877B2C" w:rsidP="00B45693">
      <w:pPr>
        <w:spacing w:after="120"/>
        <w:rPr>
          <w:rFonts w:eastAsia="宋体"/>
        </w:rPr>
      </w:pPr>
      <w:r w:rsidRPr="00B50777">
        <w:t>Therefore, RAN4 in 6G should consider a unified solution for measurement configuration and simplify the corresponding RRM requirements, including the MO classifying method and UE capability report.</w:t>
      </w:r>
    </w:p>
    <w:p w14:paraId="2BFDF9C3" w14:textId="6DCA5571" w:rsidR="00877B2C" w:rsidRDefault="00877B2C" w:rsidP="004A2199">
      <w:pPr>
        <w:pStyle w:val="proposals"/>
      </w:pPr>
      <w:bookmarkStart w:id="22" w:name="_Ref209617757"/>
      <w:r w:rsidRPr="00256E5F">
        <w:t xml:space="preserve">Strive </w:t>
      </w:r>
      <w:r w:rsidR="00561BCF">
        <w:t xml:space="preserve">for </w:t>
      </w:r>
      <w:r w:rsidRPr="00256E5F">
        <w:t>a simpl</w:t>
      </w:r>
      <w:r w:rsidR="00AD44CB">
        <w:t>e</w:t>
      </w:r>
      <w:r w:rsidRPr="00256E5F">
        <w:t xml:space="preserve"> and clear classification of MO (e.g., with gap, with </w:t>
      </w:r>
      <w:r w:rsidR="00EF0C7D">
        <w:t>NCSG</w:t>
      </w:r>
      <w:r w:rsidRPr="00256E5F">
        <w:t>, without gap, without gap without interruption, without gap with interruption) in the first release of 6G.</w:t>
      </w:r>
      <w:bookmarkEnd w:id="22"/>
    </w:p>
    <w:p w14:paraId="061D40A4" w14:textId="7A9339F2" w:rsidR="00877B2C" w:rsidRDefault="00561BCF" w:rsidP="004A2199">
      <w:pPr>
        <w:pStyle w:val="proposals"/>
      </w:pPr>
      <w:bookmarkStart w:id="23" w:name="_Ref209617765"/>
      <w:r>
        <w:t>C</w:t>
      </w:r>
      <w:r w:rsidR="00877B2C" w:rsidRPr="00256E5F">
        <w:t xml:space="preserve">onsider a simple and unified UE capability report to cover the existing NR reports, including </w:t>
      </w:r>
      <w:r w:rsidR="00877B2C" w:rsidRPr="00877B2C">
        <w:rPr>
          <w:i/>
          <w:iCs/>
        </w:rPr>
        <w:t>needForGap</w:t>
      </w:r>
      <w:r w:rsidR="00877B2C" w:rsidRPr="00C07E5A">
        <w:t xml:space="preserve">, </w:t>
      </w:r>
      <w:r w:rsidR="00877B2C" w:rsidRPr="00877B2C">
        <w:rPr>
          <w:i/>
          <w:iCs/>
        </w:rPr>
        <w:t>needForGapNCSG</w:t>
      </w:r>
      <w:r w:rsidR="00877B2C" w:rsidRPr="00C07E5A">
        <w:t xml:space="preserve">, </w:t>
      </w:r>
      <w:r w:rsidR="00877B2C" w:rsidRPr="00877B2C">
        <w:rPr>
          <w:i/>
          <w:iCs/>
        </w:rPr>
        <w:t>needForInterruption</w:t>
      </w:r>
      <w:r w:rsidR="00877B2C" w:rsidRPr="00256E5F">
        <w:t>.</w:t>
      </w:r>
      <w:bookmarkEnd w:id="23"/>
    </w:p>
    <w:p w14:paraId="5849CEAC" w14:textId="54CEAA5C" w:rsidR="009F40E5" w:rsidRPr="00B50777" w:rsidRDefault="009F40E5" w:rsidP="00B45693">
      <w:pPr>
        <w:pStyle w:val="a2"/>
      </w:pPr>
      <w:r w:rsidRPr="00B50777">
        <w:t xml:space="preserve">GAP pattern </w:t>
      </w:r>
    </w:p>
    <w:p w14:paraId="228A811D" w14:textId="42CA1811" w:rsidR="009F40E5" w:rsidRPr="00B50777" w:rsidRDefault="009F40E5" w:rsidP="00B45693">
      <w:pPr>
        <w:spacing w:after="120"/>
      </w:pPr>
      <w:r w:rsidRPr="00B50777">
        <w:t>As per gap patterns, 4 MG patterns with MGL= {3ms, 6ms} and MGRP= {40ms, 80ms} are defined in LTE. NR introduced up to 26 MG patterns and 24 NCSG patterns, including all the LTE gaps for inter-RAT LTE measurements, and 20ms</w:t>
      </w:r>
      <w:r w:rsidRPr="00B50777">
        <w:rPr>
          <w:rFonts w:eastAsia="宋体"/>
        </w:rPr>
        <w:t>/</w:t>
      </w:r>
      <w:r w:rsidRPr="00B50777">
        <w:t>160ms periodicity considering the flexible SSB/CSI-RS design. Besides, FR2 specific MGL (e.g., 5.5ms) are introduced due to the short RF switching time. The gap pattern</w:t>
      </w:r>
      <w:r>
        <w:t>s</w:t>
      </w:r>
      <w:r w:rsidRPr="00B50777">
        <w:t xml:space="preserve"> in 6G should match with target measurement objectives. As mentioned in </w:t>
      </w:r>
      <w:r w:rsidRPr="00670B86">
        <w:t>[1]</w:t>
      </w:r>
      <w:r w:rsidRPr="00B50777">
        <w:t>, 5G NR and 6G interworking and coexistence should be supported, which means the gap pattern in 6G should cover at least 6G measurement and 5G NR measurement.</w:t>
      </w:r>
    </w:p>
    <w:p w14:paraId="74A8806B" w14:textId="77777777" w:rsidR="009F40E5" w:rsidRPr="00B50777" w:rsidRDefault="009F40E5" w:rsidP="00B45693">
      <w:pPr>
        <w:spacing w:after="120"/>
      </w:pPr>
      <w:r w:rsidRPr="00B50777">
        <w:t>On the other hand, it is unrealistic to define many gap patterns perfectly matching with for every SSB/CSI-RS configuration. Too many gap patterns will also lead to complicated gap applicability rules as defined in clause 9.1.2 of TS 38.133. In our view, 6G should avoid this situation and strive to reach a small set of gap patterns.</w:t>
      </w:r>
    </w:p>
    <w:p w14:paraId="7F537297" w14:textId="66E532C3" w:rsidR="009F40E5" w:rsidRDefault="009F40E5" w:rsidP="00A312D3">
      <w:pPr>
        <w:pStyle w:val="observations"/>
        <w:spacing w:after="120"/>
        <w:ind w:left="1476" w:hanging="1476"/>
      </w:pPr>
      <w:bookmarkStart w:id="24" w:name="_Ref209617777"/>
      <w:r>
        <w:t xml:space="preserve">A </w:t>
      </w:r>
      <w:r w:rsidRPr="00B50777">
        <w:t xml:space="preserve">small set of gap patterns </w:t>
      </w:r>
      <w:r w:rsidR="00561BCF">
        <w:t>can</w:t>
      </w:r>
      <w:r w:rsidRPr="00B50777">
        <w:t xml:space="preserve"> avoid complicated UE capabilities and gap applicability rules.</w:t>
      </w:r>
      <w:bookmarkEnd w:id="24"/>
    </w:p>
    <w:p w14:paraId="01D9581B" w14:textId="2CB4CF51" w:rsidR="00561BCF" w:rsidRPr="00561BCF" w:rsidRDefault="00561BCF" w:rsidP="004A2199">
      <w:pPr>
        <w:pStyle w:val="proposals"/>
      </w:pPr>
      <w:bookmarkStart w:id="25" w:name="_Ref209617770"/>
      <w:r w:rsidRPr="00B50777">
        <w:t>The gap pattern</w:t>
      </w:r>
      <w:r>
        <w:t>s</w:t>
      </w:r>
      <w:r w:rsidRPr="00B50777">
        <w:t xml:space="preserve"> in 6G should match with target measurement </w:t>
      </w:r>
      <w:r>
        <w:t>purposes</w:t>
      </w:r>
      <w:r w:rsidRPr="00B50777">
        <w:t>, including both 5G NR measurement and 6G measurement.</w:t>
      </w:r>
      <w:bookmarkEnd w:id="25"/>
    </w:p>
    <w:p w14:paraId="6449FC89" w14:textId="5946E07F" w:rsidR="009F40E5" w:rsidRPr="00B42A3A" w:rsidRDefault="009F40E5" w:rsidP="00A87815">
      <w:pPr>
        <w:pStyle w:val="Table"/>
      </w:pPr>
      <w:r w:rsidRPr="00B42A3A">
        <w:t>NR measurement gap patterns</w:t>
      </w:r>
    </w:p>
    <w:tbl>
      <w:tblPr>
        <w:tblStyle w:val="17"/>
        <w:tblW w:w="6863" w:type="dxa"/>
        <w:jc w:val="center"/>
        <w:tblLook w:val="0420" w:firstRow="1" w:lastRow="0" w:firstColumn="0" w:lastColumn="0" w:noHBand="0" w:noVBand="1"/>
      </w:tblPr>
      <w:tblGrid>
        <w:gridCol w:w="846"/>
        <w:gridCol w:w="752"/>
        <w:gridCol w:w="1058"/>
        <w:gridCol w:w="1045"/>
        <w:gridCol w:w="1045"/>
        <w:gridCol w:w="1045"/>
        <w:gridCol w:w="1072"/>
      </w:tblGrid>
      <w:tr w:rsidR="00C112B3" w:rsidRPr="004968F0" w14:paraId="0B4A6E65" w14:textId="77777777" w:rsidTr="002E575D">
        <w:trPr>
          <w:trHeight w:val="289"/>
          <w:jc w:val="center"/>
        </w:trPr>
        <w:tc>
          <w:tcPr>
            <w:tcW w:w="1598" w:type="dxa"/>
            <w:gridSpan w:val="2"/>
            <w:shd w:val="clear" w:color="auto" w:fill="C5E0B3" w:themeFill="accent6" w:themeFillTint="66"/>
            <w:hideMark/>
          </w:tcPr>
          <w:p w14:paraId="27F25AB7" w14:textId="77777777" w:rsidR="00C112B3" w:rsidRPr="004968F0" w:rsidRDefault="00C112B3" w:rsidP="002E575D">
            <w:pPr>
              <w:spacing w:after="120"/>
              <w:jc w:val="both"/>
              <w:rPr>
                <w:sz w:val="20"/>
                <w:szCs w:val="20"/>
              </w:rPr>
            </w:pPr>
            <w:r w:rsidRPr="004968F0">
              <w:rPr>
                <w:sz w:val="20"/>
                <w:szCs w:val="20"/>
              </w:rPr>
              <w:t>MG patterns</w:t>
            </w:r>
          </w:p>
        </w:tc>
        <w:tc>
          <w:tcPr>
            <w:tcW w:w="1058" w:type="dxa"/>
            <w:shd w:val="clear" w:color="auto" w:fill="C5E0B3" w:themeFill="accent6" w:themeFillTint="66"/>
            <w:hideMark/>
          </w:tcPr>
          <w:p w14:paraId="178EED88" w14:textId="77777777" w:rsidR="00C112B3" w:rsidRPr="004968F0" w:rsidRDefault="00C112B3" w:rsidP="002E575D">
            <w:pPr>
              <w:spacing w:after="120"/>
              <w:jc w:val="both"/>
              <w:rPr>
                <w:sz w:val="20"/>
                <w:szCs w:val="20"/>
              </w:rPr>
            </w:pPr>
            <w:r w:rsidRPr="004968F0">
              <w:rPr>
                <w:sz w:val="20"/>
                <w:szCs w:val="20"/>
              </w:rPr>
              <w:t>MGRP</w:t>
            </w:r>
          </w:p>
        </w:tc>
        <w:tc>
          <w:tcPr>
            <w:tcW w:w="1045" w:type="dxa"/>
            <w:shd w:val="clear" w:color="auto" w:fill="C5E0B3" w:themeFill="accent6" w:themeFillTint="66"/>
            <w:hideMark/>
          </w:tcPr>
          <w:p w14:paraId="613B4615" w14:textId="77777777" w:rsidR="00C112B3" w:rsidRPr="004968F0" w:rsidRDefault="00C112B3" w:rsidP="002E575D">
            <w:pPr>
              <w:spacing w:after="120"/>
              <w:jc w:val="both"/>
              <w:rPr>
                <w:sz w:val="20"/>
                <w:szCs w:val="20"/>
              </w:rPr>
            </w:pPr>
            <w:r w:rsidRPr="004968F0">
              <w:rPr>
                <w:sz w:val="20"/>
                <w:szCs w:val="20"/>
              </w:rPr>
              <w:t>20ms</w:t>
            </w:r>
          </w:p>
        </w:tc>
        <w:tc>
          <w:tcPr>
            <w:tcW w:w="1045" w:type="dxa"/>
            <w:shd w:val="clear" w:color="auto" w:fill="C5E0B3" w:themeFill="accent6" w:themeFillTint="66"/>
            <w:hideMark/>
          </w:tcPr>
          <w:p w14:paraId="39FC7F00" w14:textId="77777777" w:rsidR="00C112B3" w:rsidRPr="004968F0" w:rsidRDefault="00C112B3" w:rsidP="002E575D">
            <w:pPr>
              <w:spacing w:after="120"/>
              <w:jc w:val="both"/>
              <w:rPr>
                <w:sz w:val="20"/>
                <w:szCs w:val="20"/>
              </w:rPr>
            </w:pPr>
            <w:r w:rsidRPr="004968F0">
              <w:rPr>
                <w:sz w:val="20"/>
                <w:szCs w:val="20"/>
              </w:rPr>
              <w:t>40ms</w:t>
            </w:r>
          </w:p>
        </w:tc>
        <w:tc>
          <w:tcPr>
            <w:tcW w:w="1045" w:type="dxa"/>
            <w:shd w:val="clear" w:color="auto" w:fill="C5E0B3" w:themeFill="accent6" w:themeFillTint="66"/>
            <w:hideMark/>
          </w:tcPr>
          <w:p w14:paraId="26A10801" w14:textId="77777777" w:rsidR="00C112B3" w:rsidRPr="004968F0" w:rsidRDefault="00C112B3" w:rsidP="002E575D">
            <w:pPr>
              <w:spacing w:after="120"/>
              <w:jc w:val="both"/>
              <w:rPr>
                <w:sz w:val="20"/>
                <w:szCs w:val="20"/>
              </w:rPr>
            </w:pPr>
            <w:r w:rsidRPr="004968F0">
              <w:rPr>
                <w:sz w:val="20"/>
                <w:szCs w:val="20"/>
              </w:rPr>
              <w:t>80ms</w:t>
            </w:r>
          </w:p>
        </w:tc>
        <w:tc>
          <w:tcPr>
            <w:tcW w:w="1072" w:type="dxa"/>
            <w:shd w:val="clear" w:color="auto" w:fill="C5E0B3" w:themeFill="accent6" w:themeFillTint="66"/>
            <w:hideMark/>
          </w:tcPr>
          <w:p w14:paraId="0ABCE283" w14:textId="77777777" w:rsidR="00C112B3" w:rsidRPr="004968F0" w:rsidRDefault="00C112B3" w:rsidP="002E575D">
            <w:pPr>
              <w:spacing w:after="120"/>
              <w:jc w:val="both"/>
              <w:rPr>
                <w:sz w:val="20"/>
                <w:szCs w:val="20"/>
              </w:rPr>
            </w:pPr>
            <w:r w:rsidRPr="004968F0">
              <w:rPr>
                <w:sz w:val="20"/>
                <w:szCs w:val="20"/>
              </w:rPr>
              <w:t>160ms</w:t>
            </w:r>
          </w:p>
        </w:tc>
      </w:tr>
      <w:tr w:rsidR="00C112B3" w:rsidRPr="004968F0" w14:paraId="30230982" w14:textId="77777777" w:rsidTr="002E575D">
        <w:trPr>
          <w:trHeight w:val="289"/>
          <w:jc w:val="center"/>
        </w:trPr>
        <w:tc>
          <w:tcPr>
            <w:tcW w:w="846" w:type="dxa"/>
            <w:vMerge w:val="restart"/>
            <w:shd w:val="clear" w:color="auto" w:fill="C5E0B3" w:themeFill="accent6" w:themeFillTint="66"/>
            <w:vAlign w:val="center"/>
            <w:hideMark/>
          </w:tcPr>
          <w:p w14:paraId="4179D203" w14:textId="77777777" w:rsidR="00C112B3" w:rsidRPr="004968F0" w:rsidRDefault="00C112B3" w:rsidP="002E575D">
            <w:pPr>
              <w:spacing w:after="120"/>
              <w:jc w:val="center"/>
              <w:rPr>
                <w:sz w:val="20"/>
                <w:szCs w:val="20"/>
              </w:rPr>
            </w:pPr>
            <w:r w:rsidRPr="004968F0">
              <w:rPr>
                <w:sz w:val="20"/>
                <w:szCs w:val="20"/>
              </w:rPr>
              <w:t>FR1</w:t>
            </w:r>
          </w:p>
        </w:tc>
        <w:tc>
          <w:tcPr>
            <w:tcW w:w="752" w:type="dxa"/>
            <w:vMerge w:val="restart"/>
            <w:shd w:val="clear" w:color="auto" w:fill="C5E0B3" w:themeFill="accent6" w:themeFillTint="66"/>
            <w:vAlign w:val="center"/>
            <w:hideMark/>
          </w:tcPr>
          <w:p w14:paraId="797A9534" w14:textId="77777777" w:rsidR="00C112B3" w:rsidRPr="004968F0" w:rsidRDefault="00C112B3" w:rsidP="002E575D">
            <w:pPr>
              <w:spacing w:after="120"/>
              <w:jc w:val="center"/>
              <w:rPr>
                <w:sz w:val="20"/>
                <w:szCs w:val="20"/>
              </w:rPr>
            </w:pPr>
            <w:r w:rsidRPr="004968F0">
              <w:rPr>
                <w:sz w:val="20"/>
                <w:szCs w:val="20"/>
              </w:rPr>
              <w:t>MGL</w:t>
            </w:r>
          </w:p>
        </w:tc>
        <w:tc>
          <w:tcPr>
            <w:tcW w:w="1058" w:type="dxa"/>
            <w:hideMark/>
          </w:tcPr>
          <w:p w14:paraId="6EBADD1B" w14:textId="77777777" w:rsidR="00C112B3" w:rsidRPr="004968F0" w:rsidRDefault="00C112B3" w:rsidP="002E575D">
            <w:pPr>
              <w:spacing w:after="120"/>
              <w:jc w:val="both"/>
              <w:rPr>
                <w:sz w:val="20"/>
                <w:szCs w:val="20"/>
              </w:rPr>
            </w:pPr>
            <w:r w:rsidRPr="004968F0">
              <w:rPr>
                <w:sz w:val="20"/>
                <w:szCs w:val="20"/>
              </w:rPr>
              <w:t>3ms</w:t>
            </w:r>
          </w:p>
        </w:tc>
        <w:tc>
          <w:tcPr>
            <w:tcW w:w="1045" w:type="dxa"/>
            <w:hideMark/>
          </w:tcPr>
          <w:p w14:paraId="11C14055" w14:textId="77777777" w:rsidR="00C112B3" w:rsidRPr="004968F0" w:rsidRDefault="00C112B3" w:rsidP="002E575D">
            <w:pPr>
              <w:spacing w:after="120"/>
              <w:jc w:val="both"/>
              <w:rPr>
                <w:sz w:val="20"/>
                <w:szCs w:val="20"/>
              </w:rPr>
            </w:pPr>
            <w:r w:rsidRPr="004968F0">
              <w:rPr>
                <w:sz w:val="20"/>
                <w:szCs w:val="20"/>
              </w:rPr>
              <w:t>#10</w:t>
            </w:r>
          </w:p>
        </w:tc>
        <w:tc>
          <w:tcPr>
            <w:tcW w:w="1045" w:type="dxa"/>
            <w:hideMark/>
          </w:tcPr>
          <w:p w14:paraId="3DCDC988" w14:textId="77777777" w:rsidR="00C112B3" w:rsidRPr="004968F0" w:rsidRDefault="00C112B3" w:rsidP="002E575D">
            <w:pPr>
              <w:spacing w:after="120"/>
              <w:jc w:val="both"/>
              <w:rPr>
                <w:color w:val="0070C0"/>
                <w:sz w:val="20"/>
                <w:szCs w:val="20"/>
              </w:rPr>
            </w:pPr>
            <w:r w:rsidRPr="004968F0">
              <w:rPr>
                <w:color w:val="0070C0"/>
                <w:sz w:val="20"/>
                <w:szCs w:val="20"/>
              </w:rPr>
              <w:t>#2</w:t>
            </w:r>
          </w:p>
        </w:tc>
        <w:tc>
          <w:tcPr>
            <w:tcW w:w="1045" w:type="dxa"/>
            <w:hideMark/>
          </w:tcPr>
          <w:p w14:paraId="1AB93948" w14:textId="77777777" w:rsidR="00C112B3" w:rsidRPr="004968F0" w:rsidRDefault="00C112B3" w:rsidP="002E575D">
            <w:pPr>
              <w:spacing w:after="120"/>
              <w:jc w:val="both"/>
              <w:rPr>
                <w:color w:val="0070C0"/>
                <w:sz w:val="20"/>
                <w:szCs w:val="20"/>
              </w:rPr>
            </w:pPr>
            <w:r w:rsidRPr="004968F0">
              <w:rPr>
                <w:color w:val="0070C0"/>
                <w:sz w:val="20"/>
                <w:szCs w:val="20"/>
              </w:rPr>
              <w:t>#3</w:t>
            </w:r>
          </w:p>
        </w:tc>
        <w:tc>
          <w:tcPr>
            <w:tcW w:w="1072" w:type="dxa"/>
            <w:hideMark/>
          </w:tcPr>
          <w:p w14:paraId="4ED72E96" w14:textId="77777777" w:rsidR="00C112B3" w:rsidRPr="004968F0" w:rsidRDefault="00C112B3" w:rsidP="002E575D">
            <w:pPr>
              <w:spacing w:after="120"/>
              <w:jc w:val="both"/>
              <w:rPr>
                <w:color w:val="0070C0"/>
                <w:sz w:val="20"/>
                <w:szCs w:val="20"/>
              </w:rPr>
            </w:pPr>
            <w:r w:rsidRPr="004968F0">
              <w:rPr>
                <w:color w:val="0070C0"/>
                <w:sz w:val="20"/>
                <w:szCs w:val="20"/>
              </w:rPr>
              <w:t>#11</w:t>
            </w:r>
          </w:p>
        </w:tc>
      </w:tr>
      <w:tr w:rsidR="00C112B3" w:rsidRPr="004968F0" w14:paraId="59CC188A" w14:textId="77777777" w:rsidTr="002E575D">
        <w:trPr>
          <w:trHeight w:val="289"/>
          <w:jc w:val="center"/>
        </w:trPr>
        <w:tc>
          <w:tcPr>
            <w:tcW w:w="846" w:type="dxa"/>
            <w:vMerge/>
            <w:shd w:val="clear" w:color="auto" w:fill="C5E0B3" w:themeFill="accent6" w:themeFillTint="66"/>
            <w:vAlign w:val="center"/>
            <w:hideMark/>
          </w:tcPr>
          <w:p w14:paraId="4B3091F9" w14:textId="77777777" w:rsidR="00C112B3" w:rsidRPr="004968F0" w:rsidRDefault="00C112B3" w:rsidP="002E575D">
            <w:pPr>
              <w:spacing w:after="120"/>
              <w:jc w:val="center"/>
              <w:rPr>
                <w:sz w:val="20"/>
                <w:szCs w:val="20"/>
              </w:rPr>
            </w:pPr>
          </w:p>
        </w:tc>
        <w:tc>
          <w:tcPr>
            <w:tcW w:w="752" w:type="dxa"/>
            <w:vMerge/>
            <w:shd w:val="clear" w:color="auto" w:fill="C5E0B3" w:themeFill="accent6" w:themeFillTint="66"/>
            <w:vAlign w:val="center"/>
            <w:hideMark/>
          </w:tcPr>
          <w:p w14:paraId="215CDDD1" w14:textId="77777777" w:rsidR="00C112B3" w:rsidRPr="004968F0" w:rsidRDefault="00C112B3" w:rsidP="002E575D">
            <w:pPr>
              <w:spacing w:after="120"/>
              <w:jc w:val="center"/>
              <w:rPr>
                <w:sz w:val="20"/>
                <w:szCs w:val="20"/>
              </w:rPr>
            </w:pPr>
          </w:p>
        </w:tc>
        <w:tc>
          <w:tcPr>
            <w:tcW w:w="1058" w:type="dxa"/>
            <w:hideMark/>
          </w:tcPr>
          <w:p w14:paraId="02B66509" w14:textId="77777777" w:rsidR="00C112B3" w:rsidRPr="004968F0" w:rsidRDefault="00C112B3" w:rsidP="002E575D">
            <w:pPr>
              <w:spacing w:after="120"/>
              <w:jc w:val="both"/>
              <w:rPr>
                <w:sz w:val="20"/>
                <w:szCs w:val="20"/>
              </w:rPr>
            </w:pPr>
            <w:r w:rsidRPr="004968F0">
              <w:rPr>
                <w:sz w:val="20"/>
                <w:szCs w:val="20"/>
              </w:rPr>
              <w:t>4ms</w:t>
            </w:r>
          </w:p>
        </w:tc>
        <w:tc>
          <w:tcPr>
            <w:tcW w:w="1045" w:type="dxa"/>
            <w:hideMark/>
          </w:tcPr>
          <w:p w14:paraId="2A4EB009" w14:textId="77777777" w:rsidR="00C112B3" w:rsidRPr="004968F0" w:rsidRDefault="00C112B3" w:rsidP="002E575D">
            <w:pPr>
              <w:spacing w:after="120"/>
              <w:jc w:val="both"/>
              <w:rPr>
                <w:sz w:val="20"/>
                <w:szCs w:val="20"/>
              </w:rPr>
            </w:pPr>
            <w:r w:rsidRPr="004968F0">
              <w:rPr>
                <w:sz w:val="20"/>
                <w:szCs w:val="20"/>
              </w:rPr>
              <w:t>#6</w:t>
            </w:r>
          </w:p>
        </w:tc>
        <w:tc>
          <w:tcPr>
            <w:tcW w:w="1045" w:type="dxa"/>
            <w:hideMark/>
          </w:tcPr>
          <w:p w14:paraId="27C411BB" w14:textId="77777777" w:rsidR="00C112B3" w:rsidRPr="004968F0" w:rsidRDefault="00C112B3" w:rsidP="002E575D">
            <w:pPr>
              <w:spacing w:after="120"/>
              <w:jc w:val="both"/>
              <w:rPr>
                <w:sz w:val="20"/>
                <w:szCs w:val="20"/>
              </w:rPr>
            </w:pPr>
            <w:r w:rsidRPr="004968F0">
              <w:rPr>
                <w:sz w:val="20"/>
                <w:szCs w:val="20"/>
              </w:rPr>
              <w:t>#7</w:t>
            </w:r>
          </w:p>
        </w:tc>
        <w:tc>
          <w:tcPr>
            <w:tcW w:w="1045" w:type="dxa"/>
            <w:hideMark/>
          </w:tcPr>
          <w:p w14:paraId="27E8EFDA" w14:textId="77777777" w:rsidR="00C112B3" w:rsidRPr="004968F0" w:rsidRDefault="00C112B3" w:rsidP="002E575D">
            <w:pPr>
              <w:spacing w:after="120"/>
              <w:jc w:val="both"/>
              <w:rPr>
                <w:sz w:val="20"/>
                <w:szCs w:val="20"/>
              </w:rPr>
            </w:pPr>
            <w:r w:rsidRPr="004968F0">
              <w:rPr>
                <w:sz w:val="20"/>
                <w:szCs w:val="20"/>
              </w:rPr>
              <w:t>#8</w:t>
            </w:r>
          </w:p>
        </w:tc>
        <w:tc>
          <w:tcPr>
            <w:tcW w:w="1072" w:type="dxa"/>
            <w:hideMark/>
          </w:tcPr>
          <w:p w14:paraId="2E464B86" w14:textId="77777777" w:rsidR="00C112B3" w:rsidRPr="004968F0" w:rsidRDefault="00C112B3" w:rsidP="002E575D">
            <w:pPr>
              <w:spacing w:after="120"/>
              <w:jc w:val="both"/>
              <w:rPr>
                <w:sz w:val="20"/>
                <w:szCs w:val="20"/>
              </w:rPr>
            </w:pPr>
            <w:r w:rsidRPr="004968F0">
              <w:rPr>
                <w:sz w:val="20"/>
                <w:szCs w:val="20"/>
              </w:rPr>
              <w:t>#9</w:t>
            </w:r>
          </w:p>
        </w:tc>
      </w:tr>
      <w:tr w:rsidR="00C112B3" w:rsidRPr="004968F0" w14:paraId="7680258B" w14:textId="77777777" w:rsidTr="002E575D">
        <w:trPr>
          <w:trHeight w:val="289"/>
          <w:jc w:val="center"/>
        </w:trPr>
        <w:tc>
          <w:tcPr>
            <w:tcW w:w="846" w:type="dxa"/>
            <w:vMerge/>
            <w:shd w:val="clear" w:color="auto" w:fill="C5E0B3" w:themeFill="accent6" w:themeFillTint="66"/>
            <w:vAlign w:val="center"/>
            <w:hideMark/>
          </w:tcPr>
          <w:p w14:paraId="05D63D34" w14:textId="77777777" w:rsidR="00C112B3" w:rsidRPr="004968F0" w:rsidRDefault="00C112B3" w:rsidP="002E575D">
            <w:pPr>
              <w:spacing w:after="120"/>
              <w:jc w:val="center"/>
              <w:rPr>
                <w:sz w:val="20"/>
                <w:szCs w:val="20"/>
              </w:rPr>
            </w:pPr>
          </w:p>
        </w:tc>
        <w:tc>
          <w:tcPr>
            <w:tcW w:w="752" w:type="dxa"/>
            <w:vMerge/>
            <w:shd w:val="clear" w:color="auto" w:fill="C5E0B3" w:themeFill="accent6" w:themeFillTint="66"/>
            <w:vAlign w:val="center"/>
            <w:hideMark/>
          </w:tcPr>
          <w:p w14:paraId="06F6A9EB" w14:textId="77777777" w:rsidR="00C112B3" w:rsidRPr="004968F0" w:rsidRDefault="00C112B3" w:rsidP="002E575D">
            <w:pPr>
              <w:spacing w:after="120"/>
              <w:jc w:val="center"/>
              <w:rPr>
                <w:sz w:val="20"/>
                <w:szCs w:val="20"/>
              </w:rPr>
            </w:pPr>
          </w:p>
        </w:tc>
        <w:tc>
          <w:tcPr>
            <w:tcW w:w="1058" w:type="dxa"/>
            <w:hideMark/>
          </w:tcPr>
          <w:p w14:paraId="3FE14E6C" w14:textId="77777777" w:rsidR="00C112B3" w:rsidRPr="004968F0" w:rsidRDefault="00C112B3" w:rsidP="002E575D">
            <w:pPr>
              <w:spacing w:after="120"/>
              <w:jc w:val="both"/>
              <w:rPr>
                <w:sz w:val="20"/>
                <w:szCs w:val="20"/>
              </w:rPr>
            </w:pPr>
            <w:r w:rsidRPr="004968F0">
              <w:rPr>
                <w:sz w:val="20"/>
                <w:szCs w:val="20"/>
              </w:rPr>
              <w:t>6ms</w:t>
            </w:r>
          </w:p>
        </w:tc>
        <w:tc>
          <w:tcPr>
            <w:tcW w:w="1045" w:type="dxa"/>
            <w:hideMark/>
          </w:tcPr>
          <w:p w14:paraId="418A6BF6" w14:textId="77777777" w:rsidR="00C112B3" w:rsidRPr="004968F0" w:rsidRDefault="00C112B3" w:rsidP="002E575D">
            <w:pPr>
              <w:spacing w:after="120"/>
              <w:jc w:val="both"/>
              <w:rPr>
                <w:sz w:val="20"/>
                <w:szCs w:val="20"/>
              </w:rPr>
            </w:pPr>
            <w:r w:rsidRPr="004968F0">
              <w:rPr>
                <w:sz w:val="20"/>
                <w:szCs w:val="20"/>
              </w:rPr>
              <w:t>#4</w:t>
            </w:r>
          </w:p>
        </w:tc>
        <w:tc>
          <w:tcPr>
            <w:tcW w:w="1045" w:type="dxa"/>
            <w:hideMark/>
          </w:tcPr>
          <w:p w14:paraId="765C9754" w14:textId="77777777" w:rsidR="00C112B3" w:rsidRPr="004968F0" w:rsidRDefault="00C112B3" w:rsidP="002E575D">
            <w:pPr>
              <w:spacing w:after="120"/>
              <w:jc w:val="both"/>
              <w:rPr>
                <w:color w:val="FF0000"/>
                <w:sz w:val="20"/>
                <w:szCs w:val="20"/>
              </w:rPr>
            </w:pPr>
            <w:r w:rsidRPr="004968F0">
              <w:rPr>
                <w:color w:val="FF0000"/>
                <w:sz w:val="20"/>
                <w:szCs w:val="20"/>
              </w:rPr>
              <w:t>#0</w:t>
            </w:r>
          </w:p>
        </w:tc>
        <w:tc>
          <w:tcPr>
            <w:tcW w:w="1045" w:type="dxa"/>
            <w:hideMark/>
          </w:tcPr>
          <w:p w14:paraId="59265EFC" w14:textId="77777777" w:rsidR="00C112B3" w:rsidRPr="004968F0" w:rsidRDefault="00C112B3" w:rsidP="002E575D">
            <w:pPr>
              <w:spacing w:after="120"/>
              <w:jc w:val="both"/>
              <w:rPr>
                <w:color w:val="FF0000"/>
                <w:sz w:val="20"/>
                <w:szCs w:val="20"/>
              </w:rPr>
            </w:pPr>
            <w:r w:rsidRPr="004968F0">
              <w:rPr>
                <w:color w:val="FF0000"/>
                <w:sz w:val="20"/>
                <w:szCs w:val="20"/>
              </w:rPr>
              <w:t>#1</w:t>
            </w:r>
          </w:p>
        </w:tc>
        <w:tc>
          <w:tcPr>
            <w:tcW w:w="1072" w:type="dxa"/>
            <w:hideMark/>
          </w:tcPr>
          <w:p w14:paraId="3016D1EC" w14:textId="77777777" w:rsidR="00C112B3" w:rsidRPr="004968F0" w:rsidRDefault="00C112B3" w:rsidP="002E575D">
            <w:pPr>
              <w:spacing w:after="120"/>
              <w:jc w:val="both"/>
              <w:rPr>
                <w:sz w:val="20"/>
                <w:szCs w:val="20"/>
              </w:rPr>
            </w:pPr>
            <w:r w:rsidRPr="004968F0">
              <w:rPr>
                <w:sz w:val="20"/>
                <w:szCs w:val="20"/>
              </w:rPr>
              <w:t>#5</w:t>
            </w:r>
          </w:p>
        </w:tc>
      </w:tr>
      <w:tr w:rsidR="00C112B3" w:rsidRPr="004968F0" w14:paraId="52B1889A" w14:textId="77777777" w:rsidTr="002E575D">
        <w:trPr>
          <w:trHeight w:val="289"/>
          <w:jc w:val="center"/>
        </w:trPr>
        <w:tc>
          <w:tcPr>
            <w:tcW w:w="846" w:type="dxa"/>
            <w:vMerge w:val="restart"/>
            <w:shd w:val="clear" w:color="auto" w:fill="C5E0B3" w:themeFill="accent6" w:themeFillTint="66"/>
            <w:vAlign w:val="center"/>
            <w:hideMark/>
          </w:tcPr>
          <w:p w14:paraId="2D2D4B65" w14:textId="77777777" w:rsidR="00C112B3" w:rsidRPr="004968F0" w:rsidRDefault="00C112B3" w:rsidP="002E575D">
            <w:pPr>
              <w:spacing w:after="120"/>
              <w:jc w:val="center"/>
              <w:rPr>
                <w:sz w:val="20"/>
                <w:szCs w:val="20"/>
              </w:rPr>
            </w:pPr>
            <w:r w:rsidRPr="004968F0">
              <w:rPr>
                <w:sz w:val="20"/>
                <w:szCs w:val="20"/>
              </w:rPr>
              <w:t>FR2</w:t>
            </w:r>
          </w:p>
        </w:tc>
        <w:tc>
          <w:tcPr>
            <w:tcW w:w="752" w:type="dxa"/>
            <w:vMerge w:val="restart"/>
            <w:shd w:val="clear" w:color="auto" w:fill="C5E0B3" w:themeFill="accent6" w:themeFillTint="66"/>
            <w:vAlign w:val="center"/>
            <w:hideMark/>
          </w:tcPr>
          <w:p w14:paraId="3DB22BF2" w14:textId="77777777" w:rsidR="00C112B3" w:rsidRPr="004968F0" w:rsidRDefault="00C112B3" w:rsidP="002E575D">
            <w:pPr>
              <w:spacing w:after="120"/>
              <w:jc w:val="center"/>
              <w:rPr>
                <w:sz w:val="20"/>
                <w:szCs w:val="20"/>
              </w:rPr>
            </w:pPr>
            <w:r w:rsidRPr="004968F0">
              <w:rPr>
                <w:sz w:val="20"/>
                <w:szCs w:val="20"/>
              </w:rPr>
              <w:t>MGL</w:t>
            </w:r>
          </w:p>
        </w:tc>
        <w:tc>
          <w:tcPr>
            <w:tcW w:w="1058" w:type="dxa"/>
            <w:hideMark/>
          </w:tcPr>
          <w:p w14:paraId="774CBCFA" w14:textId="77777777" w:rsidR="00C112B3" w:rsidRPr="004968F0" w:rsidRDefault="00C112B3" w:rsidP="002E575D">
            <w:pPr>
              <w:spacing w:after="120"/>
              <w:jc w:val="both"/>
              <w:rPr>
                <w:sz w:val="20"/>
                <w:szCs w:val="20"/>
              </w:rPr>
            </w:pPr>
            <w:r w:rsidRPr="004968F0">
              <w:rPr>
                <w:sz w:val="20"/>
                <w:szCs w:val="20"/>
              </w:rPr>
              <w:t>1.5ms</w:t>
            </w:r>
          </w:p>
        </w:tc>
        <w:tc>
          <w:tcPr>
            <w:tcW w:w="1045" w:type="dxa"/>
            <w:hideMark/>
          </w:tcPr>
          <w:p w14:paraId="55FAA965" w14:textId="77777777" w:rsidR="00C112B3" w:rsidRPr="004968F0" w:rsidRDefault="00C112B3" w:rsidP="002E575D">
            <w:pPr>
              <w:spacing w:after="120"/>
              <w:jc w:val="both"/>
              <w:rPr>
                <w:sz w:val="20"/>
                <w:szCs w:val="20"/>
              </w:rPr>
            </w:pPr>
            <w:r w:rsidRPr="004968F0">
              <w:rPr>
                <w:sz w:val="20"/>
                <w:szCs w:val="20"/>
              </w:rPr>
              <w:t>#20</w:t>
            </w:r>
          </w:p>
        </w:tc>
        <w:tc>
          <w:tcPr>
            <w:tcW w:w="1045" w:type="dxa"/>
            <w:hideMark/>
          </w:tcPr>
          <w:p w14:paraId="0C417B29" w14:textId="77777777" w:rsidR="00C112B3" w:rsidRPr="004968F0" w:rsidRDefault="00C112B3" w:rsidP="002E575D">
            <w:pPr>
              <w:spacing w:after="120"/>
              <w:jc w:val="both"/>
              <w:rPr>
                <w:sz w:val="20"/>
                <w:szCs w:val="20"/>
              </w:rPr>
            </w:pPr>
            <w:r w:rsidRPr="004968F0">
              <w:rPr>
                <w:sz w:val="20"/>
                <w:szCs w:val="20"/>
              </w:rPr>
              <w:t>#21</w:t>
            </w:r>
          </w:p>
        </w:tc>
        <w:tc>
          <w:tcPr>
            <w:tcW w:w="1045" w:type="dxa"/>
            <w:hideMark/>
          </w:tcPr>
          <w:p w14:paraId="471E83D9" w14:textId="77777777" w:rsidR="00C112B3" w:rsidRPr="004968F0" w:rsidRDefault="00C112B3" w:rsidP="002E575D">
            <w:pPr>
              <w:spacing w:after="120"/>
              <w:jc w:val="both"/>
              <w:rPr>
                <w:sz w:val="20"/>
                <w:szCs w:val="20"/>
              </w:rPr>
            </w:pPr>
            <w:r w:rsidRPr="004968F0">
              <w:rPr>
                <w:sz w:val="20"/>
                <w:szCs w:val="20"/>
              </w:rPr>
              <w:t>#22</w:t>
            </w:r>
          </w:p>
        </w:tc>
        <w:tc>
          <w:tcPr>
            <w:tcW w:w="1072" w:type="dxa"/>
            <w:hideMark/>
          </w:tcPr>
          <w:p w14:paraId="78B4FF42" w14:textId="77777777" w:rsidR="00C112B3" w:rsidRPr="004968F0" w:rsidRDefault="00C112B3" w:rsidP="002E575D">
            <w:pPr>
              <w:spacing w:after="120"/>
              <w:jc w:val="both"/>
              <w:rPr>
                <w:sz w:val="20"/>
                <w:szCs w:val="20"/>
              </w:rPr>
            </w:pPr>
            <w:r w:rsidRPr="004968F0">
              <w:rPr>
                <w:sz w:val="20"/>
                <w:szCs w:val="20"/>
              </w:rPr>
              <w:t>#23</w:t>
            </w:r>
          </w:p>
        </w:tc>
      </w:tr>
      <w:tr w:rsidR="00C112B3" w:rsidRPr="004968F0" w14:paraId="408E862C" w14:textId="77777777" w:rsidTr="002E575D">
        <w:trPr>
          <w:trHeight w:val="289"/>
          <w:jc w:val="center"/>
        </w:trPr>
        <w:tc>
          <w:tcPr>
            <w:tcW w:w="846" w:type="dxa"/>
            <w:vMerge/>
            <w:shd w:val="clear" w:color="auto" w:fill="C5E0B3" w:themeFill="accent6" w:themeFillTint="66"/>
            <w:hideMark/>
          </w:tcPr>
          <w:p w14:paraId="7FD25F12" w14:textId="77777777" w:rsidR="00C112B3" w:rsidRPr="004968F0" w:rsidRDefault="00C112B3" w:rsidP="002E575D">
            <w:pPr>
              <w:spacing w:after="120"/>
              <w:jc w:val="both"/>
              <w:rPr>
                <w:sz w:val="20"/>
                <w:szCs w:val="20"/>
              </w:rPr>
            </w:pPr>
          </w:p>
        </w:tc>
        <w:tc>
          <w:tcPr>
            <w:tcW w:w="752" w:type="dxa"/>
            <w:vMerge/>
            <w:shd w:val="clear" w:color="auto" w:fill="C5E0B3" w:themeFill="accent6" w:themeFillTint="66"/>
            <w:hideMark/>
          </w:tcPr>
          <w:p w14:paraId="449641A8" w14:textId="77777777" w:rsidR="00C112B3" w:rsidRPr="004968F0" w:rsidRDefault="00C112B3" w:rsidP="002E575D">
            <w:pPr>
              <w:spacing w:after="120"/>
              <w:jc w:val="both"/>
              <w:rPr>
                <w:sz w:val="20"/>
                <w:szCs w:val="20"/>
              </w:rPr>
            </w:pPr>
          </w:p>
        </w:tc>
        <w:tc>
          <w:tcPr>
            <w:tcW w:w="1058" w:type="dxa"/>
            <w:hideMark/>
          </w:tcPr>
          <w:p w14:paraId="53619748" w14:textId="77777777" w:rsidR="00C112B3" w:rsidRPr="004968F0" w:rsidRDefault="00C112B3" w:rsidP="002E575D">
            <w:pPr>
              <w:spacing w:after="120"/>
              <w:jc w:val="both"/>
              <w:rPr>
                <w:sz w:val="20"/>
                <w:szCs w:val="20"/>
              </w:rPr>
            </w:pPr>
            <w:r w:rsidRPr="004968F0">
              <w:rPr>
                <w:sz w:val="20"/>
                <w:szCs w:val="20"/>
              </w:rPr>
              <w:t>3.5ms</w:t>
            </w:r>
          </w:p>
        </w:tc>
        <w:tc>
          <w:tcPr>
            <w:tcW w:w="1045" w:type="dxa"/>
            <w:hideMark/>
          </w:tcPr>
          <w:p w14:paraId="61F58969" w14:textId="77777777" w:rsidR="00C112B3" w:rsidRPr="004968F0" w:rsidRDefault="00C112B3" w:rsidP="002E575D">
            <w:pPr>
              <w:spacing w:after="120"/>
              <w:jc w:val="both"/>
              <w:rPr>
                <w:sz w:val="20"/>
                <w:szCs w:val="20"/>
              </w:rPr>
            </w:pPr>
            <w:r w:rsidRPr="004968F0">
              <w:rPr>
                <w:sz w:val="20"/>
                <w:szCs w:val="20"/>
              </w:rPr>
              <w:t>#16</w:t>
            </w:r>
          </w:p>
        </w:tc>
        <w:tc>
          <w:tcPr>
            <w:tcW w:w="1045" w:type="dxa"/>
            <w:hideMark/>
          </w:tcPr>
          <w:p w14:paraId="23A55C56" w14:textId="77777777" w:rsidR="00C112B3" w:rsidRPr="004968F0" w:rsidRDefault="00C112B3" w:rsidP="002E575D">
            <w:pPr>
              <w:spacing w:after="120"/>
              <w:jc w:val="both"/>
              <w:rPr>
                <w:color w:val="FF0000"/>
                <w:sz w:val="20"/>
                <w:szCs w:val="20"/>
              </w:rPr>
            </w:pPr>
            <w:r w:rsidRPr="004968F0">
              <w:rPr>
                <w:color w:val="FF0000"/>
                <w:sz w:val="20"/>
                <w:szCs w:val="20"/>
              </w:rPr>
              <w:t>#17</w:t>
            </w:r>
          </w:p>
        </w:tc>
        <w:tc>
          <w:tcPr>
            <w:tcW w:w="1045" w:type="dxa"/>
            <w:hideMark/>
          </w:tcPr>
          <w:p w14:paraId="19D404E5" w14:textId="77777777" w:rsidR="00C112B3" w:rsidRPr="004968F0" w:rsidRDefault="00C112B3" w:rsidP="002E575D">
            <w:pPr>
              <w:spacing w:after="120"/>
              <w:jc w:val="both"/>
              <w:rPr>
                <w:color w:val="FF0000"/>
                <w:sz w:val="20"/>
                <w:szCs w:val="20"/>
              </w:rPr>
            </w:pPr>
            <w:r w:rsidRPr="004968F0">
              <w:rPr>
                <w:color w:val="FF0000"/>
                <w:sz w:val="20"/>
                <w:szCs w:val="20"/>
              </w:rPr>
              <w:t>#18</w:t>
            </w:r>
          </w:p>
        </w:tc>
        <w:tc>
          <w:tcPr>
            <w:tcW w:w="1072" w:type="dxa"/>
            <w:hideMark/>
          </w:tcPr>
          <w:p w14:paraId="75CC7AC3" w14:textId="77777777" w:rsidR="00C112B3" w:rsidRPr="004968F0" w:rsidRDefault="00C112B3" w:rsidP="002E575D">
            <w:pPr>
              <w:spacing w:after="120"/>
              <w:jc w:val="both"/>
              <w:rPr>
                <w:color w:val="ED7D31" w:themeColor="accent2"/>
                <w:sz w:val="20"/>
                <w:szCs w:val="20"/>
              </w:rPr>
            </w:pPr>
            <w:r w:rsidRPr="004968F0">
              <w:rPr>
                <w:color w:val="FF0000"/>
                <w:sz w:val="20"/>
                <w:szCs w:val="20"/>
              </w:rPr>
              <w:t>#19</w:t>
            </w:r>
          </w:p>
        </w:tc>
      </w:tr>
      <w:tr w:rsidR="00C112B3" w:rsidRPr="004968F0" w14:paraId="4DA3E938" w14:textId="77777777" w:rsidTr="002E575D">
        <w:trPr>
          <w:trHeight w:val="289"/>
          <w:jc w:val="center"/>
        </w:trPr>
        <w:tc>
          <w:tcPr>
            <w:tcW w:w="846" w:type="dxa"/>
            <w:vMerge/>
            <w:shd w:val="clear" w:color="auto" w:fill="C5E0B3" w:themeFill="accent6" w:themeFillTint="66"/>
            <w:hideMark/>
          </w:tcPr>
          <w:p w14:paraId="36BE1F3A" w14:textId="77777777" w:rsidR="00C112B3" w:rsidRPr="004968F0" w:rsidRDefault="00C112B3" w:rsidP="002E575D">
            <w:pPr>
              <w:spacing w:after="120"/>
              <w:jc w:val="both"/>
              <w:rPr>
                <w:sz w:val="20"/>
                <w:szCs w:val="20"/>
              </w:rPr>
            </w:pPr>
          </w:p>
        </w:tc>
        <w:tc>
          <w:tcPr>
            <w:tcW w:w="752" w:type="dxa"/>
            <w:vMerge/>
            <w:shd w:val="clear" w:color="auto" w:fill="C5E0B3" w:themeFill="accent6" w:themeFillTint="66"/>
            <w:hideMark/>
          </w:tcPr>
          <w:p w14:paraId="36C0B45C" w14:textId="77777777" w:rsidR="00C112B3" w:rsidRPr="004968F0" w:rsidRDefault="00C112B3" w:rsidP="002E575D">
            <w:pPr>
              <w:spacing w:after="120"/>
              <w:jc w:val="both"/>
              <w:rPr>
                <w:sz w:val="20"/>
                <w:szCs w:val="20"/>
              </w:rPr>
            </w:pPr>
          </w:p>
        </w:tc>
        <w:tc>
          <w:tcPr>
            <w:tcW w:w="1058" w:type="dxa"/>
            <w:hideMark/>
          </w:tcPr>
          <w:p w14:paraId="19D4016B" w14:textId="77777777" w:rsidR="00C112B3" w:rsidRPr="004968F0" w:rsidRDefault="00C112B3" w:rsidP="002E575D">
            <w:pPr>
              <w:spacing w:after="120"/>
              <w:jc w:val="both"/>
              <w:rPr>
                <w:sz w:val="20"/>
                <w:szCs w:val="20"/>
              </w:rPr>
            </w:pPr>
            <w:r w:rsidRPr="004968F0">
              <w:rPr>
                <w:sz w:val="20"/>
                <w:szCs w:val="20"/>
              </w:rPr>
              <w:t>5.5ms</w:t>
            </w:r>
          </w:p>
        </w:tc>
        <w:tc>
          <w:tcPr>
            <w:tcW w:w="1045" w:type="dxa"/>
            <w:hideMark/>
          </w:tcPr>
          <w:p w14:paraId="75473119" w14:textId="77777777" w:rsidR="00C112B3" w:rsidRPr="004968F0" w:rsidRDefault="00C112B3" w:rsidP="002E575D">
            <w:pPr>
              <w:spacing w:after="120"/>
              <w:jc w:val="both"/>
              <w:rPr>
                <w:sz w:val="20"/>
                <w:szCs w:val="20"/>
              </w:rPr>
            </w:pPr>
            <w:r w:rsidRPr="004968F0">
              <w:rPr>
                <w:sz w:val="20"/>
                <w:szCs w:val="20"/>
              </w:rPr>
              <w:t>#12</w:t>
            </w:r>
          </w:p>
        </w:tc>
        <w:tc>
          <w:tcPr>
            <w:tcW w:w="1045" w:type="dxa"/>
            <w:hideMark/>
          </w:tcPr>
          <w:p w14:paraId="47337402" w14:textId="77777777" w:rsidR="00C112B3" w:rsidRPr="004968F0" w:rsidRDefault="00C112B3" w:rsidP="002E575D">
            <w:pPr>
              <w:spacing w:after="120"/>
              <w:jc w:val="both"/>
              <w:rPr>
                <w:color w:val="FF0000"/>
                <w:sz w:val="20"/>
                <w:szCs w:val="20"/>
              </w:rPr>
            </w:pPr>
            <w:r w:rsidRPr="004968F0">
              <w:rPr>
                <w:color w:val="FF0000"/>
                <w:sz w:val="20"/>
                <w:szCs w:val="20"/>
              </w:rPr>
              <w:t>#13</w:t>
            </w:r>
          </w:p>
        </w:tc>
        <w:tc>
          <w:tcPr>
            <w:tcW w:w="1045" w:type="dxa"/>
            <w:hideMark/>
          </w:tcPr>
          <w:p w14:paraId="1BF6482C" w14:textId="77777777" w:rsidR="00C112B3" w:rsidRPr="004968F0" w:rsidRDefault="00C112B3" w:rsidP="002E575D">
            <w:pPr>
              <w:spacing w:after="120"/>
              <w:jc w:val="both"/>
              <w:rPr>
                <w:color w:val="FF0000"/>
                <w:sz w:val="20"/>
                <w:szCs w:val="20"/>
              </w:rPr>
            </w:pPr>
            <w:r w:rsidRPr="004968F0">
              <w:rPr>
                <w:color w:val="FF0000"/>
                <w:sz w:val="20"/>
                <w:szCs w:val="20"/>
              </w:rPr>
              <w:t>#14</w:t>
            </w:r>
          </w:p>
        </w:tc>
        <w:tc>
          <w:tcPr>
            <w:tcW w:w="1072" w:type="dxa"/>
            <w:hideMark/>
          </w:tcPr>
          <w:p w14:paraId="523B727C" w14:textId="77777777" w:rsidR="00C112B3" w:rsidRPr="004968F0" w:rsidRDefault="00C112B3" w:rsidP="002E575D">
            <w:pPr>
              <w:spacing w:after="120"/>
              <w:jc w:val="both"/>
              <w:rPr>
                <w:sz w:val="20"/>
                <w:szCs w:val="20"/>
              </w:rPr>
            </w:pPr>
            <w:r w:rsidRPr="004968F0">
              <w:rPr>
                <w:sz w:val="20"/>
                <w:szCs w:val="20"/>
              </w:rPr>
              <w:t>#15</w:t>
            </w:r>
          </w:p>
        </w:tc>
      </w:tr>
    </w:tbl>
    <w:p w14:paraId="39413E8C" w14:textId="77777777" w:rsidR="004968F0" w:rsidRDefault="004968F0" w:rsidP="006F7DB2">
      <w:pPr>
        <w:spacing w:after="120"/>
        <w:ind w:left="1470" w:hanging="1470"/>
      </w:pPr>
    </w:p>
    <w:p w14:paraId="1C984E66" w14:textId="2F1AFBF9" w:rsidR="009F40E5" w:rsidRPr="00B50777" w:rsidRDefault="009F40E5" w:rsidP="00B45693">
      <w:pPr>
        <w:spacing w:after="120"/>
      </w:pPr>
      <w:r w:rsidRPr="00B50777">
        <w:t xml:space="preserve">One approach to reduce the number of gap patterns is to focus on the most common and typical use cases. For 5G NR measurement, NR gap patterns should be supported, but not all of them. In our view, the mandatory NR gap patterns are generally aligned with typical measurement objective configuration in practice and should be prioritized. The remaining non-mandatory gap patterns could be deprioritized or even excluded. In Rel-15, </w:t>
      </w:r>
      <w:r>
        <w:t>MG</w:t>
      </w:r>
      <w:r w:rsidRPr="00B50777">
        <w:t xml:space="preserve"> pattern ID 0 and 1 are mandatorily supported without UE capability report, and </w:t>
      </w:r>
      <w:r>
        <w:t>MG</w:t>
      </w:r>
      <w:r w:rsidRPr="00B50777">
        <w:t xml:space="preserve"> pattern ID 13, 14, 17, 18 and 19 are additionally supported for FR2 with UE capability report. In Rel-16, </w:t>
      </w:r>
      <w:r>
        <w:t>MG</w:t>
      </w:r>
      <w:r w:rsidRPr="00B50777">
        <w:t xml:space="preserve"> pattern ID 2, 3 and 11 are mandatory for NR only measurement in NR SA and NR-DC scenarios. If only NR mandatory gap patterns highligh</w:t>
      </w:r>
      <w:r w:rsidRPr="00670B86">
        <w:t xml:space="preserve">ted in </w:t>
      </w:r>
      <w:r w:rsidRPr="00670B86">
        <w:rPr>
          <w:i/>
          <w:iCs/>
        </w:rPr>
        <w:t>Table 2</w:t>
      </w:r>
      <w:r w:rsidRPr="00670B86">
        <w:t xml:space="preserve"> ar</w:t>
      </w:r>
      <w:r w:rsidRPr="00B50777">
        <w:t xml:space="preserve">e considered, the number of gap patterns could be reduced to 10. </w:t>
      </w:r>
    </w:p>
    <w:p w14:paraId="1A046F4E" w14:textId="156839E8" w:rsidR="009F40E5" w:rsidRPr="00B50777" w:rsidRDefault="009F40E5" w:rsidP="00B45693">
      <w:pPr>
        <w:spacing w:after="120"/>
      </w:pPr>
      <w:r w:rsidRPr="00B50777">
        <w:t xml:space="preserve">Besides, some of gap patterns are quite similar and could be merged. For example, MG </w:t>
      </w:r>
      <w:r>
        <w:t xml:space="preserve">pattern </w:t>
      </w:r>
      <w:r w:rsidRPr="00B50777">
        <w:t>ID 0 with MGL=6ms and MG</w:t>
      </w:r>
      <w:r>
        <w:t xml:space="preserve"> pattern</w:t>
      </w:r>
      <w:r w:rsidRPr="00B50777">
        <w:t xml:space="preserve"> ID 13 with MGL=5.5ms, the 0.5ms MGL difference comes from RF switch time for FR1 and FR2. And this is more obvious for NCSG, for example NCSG ID 0 and NCSG ID 13 are the same from the perspective of ML and VIRP. In 6G, the RF and processing hardware may not be improved too much compared</w:t>
      </w:r>
      <w:r>
        <w:t xml:space="preserve"> with 5G</w:t>
      </w:r>
      <w:r w:rsidRPr="00B50777">
        <w:t xml:space="preserve">. Chances are that the RF switch time in NR (0.5ms for FR1 and 0.25ms for FR2) will be reused. Besides, 6G aims to support new FR3 and a more complicated RF structure may be considered for UE. We don’t see much possibility and necessity to reduce the switch time. Single RF switch time will not only reduce gap patterns, but also simplify UE implementation. In our view, 0.5ms for NR FR1 can be considered as baseline. </w:t>
      </w:r>
    </w:p>
    <w:p w14:paraId="372ECB6B" w14:textId="11BC9741" w:rsidR="009F40E5" w:rsidRPr="00256E5F" w:rsidRDefault="009F40E5" w:rsidP="004A2199">
      <w:pPr>
        <w:pStyle w:val="proposals"/>
      </w:pPr>
      <w:bookmarkStart w:id="26" w:name="_Ref209617781"/>
      <w:bookmarkStart w:id="27" w:name="P9"/>
      <w:r w:rsidRPr="00256E5F">
        <w:t>Select a subset of NR gap patterns for inter-RAT NR measurement</w:t>
      </w:r>
      <w:bookmarkEnd w:id="26"/>
      <w:r w:rsidR="003E2C13" w:rsidRPr="003E2C13">
        <w:t xml:space="preserve"> </w:t>
      </w:r>
      <w:r w:rsidR="003E2C13" w:rsidRPr="00256E5F">
        <w:t xml:space="preserve">in 6G </w:t>
      </w:r>
      <w:r w:rsidRPr="00256E5F">
        <w:t xml:space="preserve"> </w:t>
      </w:r>
    </w:p>
    <w:p w14:paraId="193E97AC" w14:textId="77777777" w:rsidR="009F40E5" w:rsidRPr="00B45693" w:rsidRDefault="009F40E5" w:rsidP="00B45693">
      <w:pPr>
        <w:pStyle w:val="sub-proposal"/>
        <w:ind w:left="1470"/>
      </w:pPr>
      <w:r w:rsidRPr="00B45693">
        <w:t xml:space="preserve">Option 1: prioritize NR mandatory gap patterns </w:t>
      </w:r>
    </w:p>
    <w:p w14:paraId="114D661F" w14:textId="77777777" w:rsidR="009F40E5" w:rsidRPr="00B45693" w:rsidRDefault="009F40E5" w:rsidP="00B45693">
      <w:pPr>
        <w:pStyle w:val="sub-proposal"/>
        <w:ind w:left="1470"/>
      </w:pPr>
      <w:r w:rsidRPr="00B45693">
        <w:t>Option 2: study FR-agnostic gap patterns assuming 0.5ms RF switch time for all FRs</w:t>
      </w:r>
    </w:p>
    <w:bookmarkEnd w:id="27"/>
    <w:p w14:paraId="59CC98FC" w14:textId="5A822E2E" w:rsidR="009F40E5" w:rsidRPr="00E90FB9" w:rsidRDefault="009F40E5" w:rsidP="00B45693">
      <w:pPr>
        <w:spacing w:after="120"/>
      </w:pPr>
      <w:r w:rsidRPr="00E90FB9">
        <w:t>For 6G measurement, the above NR gap patterns can be applicable as well or some new 6G</w:t>
      </w:r>
      <w:r w:rsidR="00837327">
        <w:t>-</w:t>
      </w:r>
      <w:r w:rsidRPr="00E90FB9">
        <w:t>specific gap patterns may be required. The details are dependent on the reference signal or SMTC design in RAN1 and should be postponed after more conclusions are reached. For example, to achieve energy efficiency and power saving gain, one approach is to extend the periodicity of SSB/SMTC in 6G, e.g., to 320ms or even longer. Then, 6G specific gap patterns aligning with the new SSB/SMTC design should be introduced.</w:t>
      </w:r>
    </w:p>
    <w:p w14:paraId="1915D2D7" w14:textId="4416C8F1" w:rsidR="009F40E5" w:rsidRDefault="009F40E5" w:rsidP="004A2199">
      <w:pPr>
        <w:pStyle w:val="proposals"/>
      </w:pPr>
      <w:bookmarkStart w:id="28" w:name="_Ref209617786"/>
      <w:r>
        <w:t xml:space="preserve">Study </w:t>
      </w:r>
      <w:r w:rsidRPr="00256E5F">
        <w:t>6G</w:t>
      </w:r>
      <w:r w:rsidR="00395501">
        <w:t>-</w:t>
      </w:r>
      <w:r w:rsidRPr="00256E5F">
        <w:t>specific gap patterns</w:t>
      </w:r>
      <w:r>
        <w:t xml:space="preserve">, </w:t>
      </w:r>
      <w:r>
        <w:rPr>
          <w:rFonts w:hint="eastAsia"/>
        </w:rPr>
        <w:t>at</w:t>
      </w:r>
      <w:r>
        <w:t xml:space="preserve"> </w:t>
      </w:r>
      <w:r>
        <w:rPr>
          <w:rFonts w:hint="eastAsia"/>
        </w:rPr>
        <w:t>least</w:t>
      </w:r>
      <w:r>
        <w:t xml:space="preserve"> considering new</w:t>
      </w:r>
      <w:r w:rsidR="003E2C13">
        <w:t xml:space="preserve"> design of</w:t>
      </w:r>
      <w:r>
        <w:t xml:space="preserve"> r</w:t>
      </w:r>
      <w:r w:rsidRPr="00256E5F">
        <w:t>eference signals or</w:t>
      </w:r>
      <w:bookmarkEnd w:id="28"/>
      <w:r>
        <w:t xml:space="preserve"> </w:t>
      </w:r>
      <w:r>
        <w:rPr>
          <w:rFonts w:hint="eastAsia"/>
        </w:rPr>
        <w:t>MTC</w:t>
      </w:r>
      <w:r w:rsidR="005803B4">
        <w:t>.</w:t>
      </w:r>
      <w:r w:rsidR="003E2C13">
        <w:t xml:space="preserve"> </w:t>
      </w:r>
    </w:p>
    <w:p w14:paraId="75464D08" w14:textId="3FB6C886" w:rsidR="009F40E5" w:rsidRPr="005A369F" w:rsidRDefault="009F40E5" w:rsidP="00A87815">
      <w:pPr>
        <w:pStyle w:val="Table"/>
      </w:pPr>
      <w:r w:rsidRPr="00B42A3A">
        <w:t xml:space="preserve">UE capability for support of NR </w:t>
      </w:r>
      <w:r w:rsidRPr="00B42A3A">
        <w:rPr>
          <w:rFonts w:hint="eastAsia"/>
        </w:rPr>
        <w:t>g</w:t>
      </w:r>
      <w:r w:rsidRPr="00B42A3A">
        <w:t>ap pattern</w:t>
      </w:r>
    </w:p>
    <w:tbl>
      <w:tblPr>
        <w:tblW w:w="780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0"/>
      </w:tblGrid>
      <w:tr w:rsidR="009F40E5" w:rsidRPr="004968F0" w14:paraId="28889ED9" w14:textId="77777777" w:rsidTr="00E22D21">
        <w:trPr>
          <w:cantSplit/>
          <w:jc w:val="center"/>
        </w:trPr>
        <w:tc>
          <w:tcPr>
            <w:tcW w:w="7800" w:type="dxa"/>
            <w:tcBorders>
              <w:top w:val="single" w:sz="4" w:space="0" w:color="808080"/>
              <w:left w:val="single" w:sz="4" w:space="0" w:color="808080"/>
              <w:bottom w:val="single" w:sz="4" w:space="0" w:color="808080"/>
              <w:right w:val="single" w:sz="4" w:space="0" w:color="808080"/>
            </w:tcBorders>
          </w:tcPr>
          <w:p w14:paraId="25061E53" w14:textId="77777777" w:rsidR="009F40E5" w:rsidRPr="00B45693" w:rsidRDefault="009F40E5" w:rsidP="00E22D21">
            <w:pPr>
              <w:pStyle w:val="TAL"/>
              <w:spacing w:before="0" w:afterLines="0" w:after="0"/>
              <w:rPr>
                <w:rFonts w:ascii="Times New Roman" w:hAnsi="Times New Roman"/>
                <w:b/>
                <w:bCs/>
                <w:i/>
                <w:iCs/>
                <w:sz w:val="20"/>
                <w:szCs w:val="20"/>
              </w:rPr>
            </w:pPr>
            <w:bookmarkStart w:id="29" w:name="_Hlk208412411"/>
            <w:r w:rsidRPr="00B45693">
              <w:rPr>
                <w:rFonts w:ascii="Times New Roman" w:hAnsi="Times New Roman"/>
                <w:b/>
                <w:bCs/>
                <w:i/>
                <w:iCs/>
                <w:sz w:val="20"/>
                <w:szCs w:val="20"/>
              </w:rPr>
              <w:t>supportedGapPattern</w:t>
            </w:r>
          </w:p>
          <w:bookmarkEnd w:id="29"/>
          <w:p w14:paraId="76C617B6" w14:textId="77777777" w:rsidR="009F40E5" w:rsidRPr="00B45693" w:rsidRDefault="009F40E5" w:rsidP="00E22D21">
            <w:pPr>
              <w:spacing w:before="0" w:afterLines="0" w:after="0"/>
              <w:rPr>
                <w:i/>
                <w:iCs/>
              </w:rPr>
            </w:pPr>
            <w:r w:rsidRPr="00B45693">
              <w:rPr>
                <w:i/>
                <w:iCs/>
              </w:rPr>
              <w:t>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independentGapConfig and supports a band in FR2.</w:t>
            </w:r>
          </w:p>
        </w:tc>
      </w:tr>
      <w:tr w:rsidR="009F40E5" w:rsidRPr="004968F0" w14:paraId="1D2CEF4B" w14:textId="77777777" w:rsidTr="00E22D21">
        <w:trPr>
          <w:cantSplit/>
          <w:jc w:val="center"/>
        </w:trPr>
        <w:tc>
          <w:tcPr>
            <w:tcW w:w="7800" w:type="dxa"/>
            <w:tcBorders>
              <w:top w:val="single" w:sz="4" w:space="0" w:color="808080"/>
              <w:left w:val="single" w:sz="4" w:space="0" w:color="808080"/>
              <w:bottom w:val="single" w:sz="4" w:space="0" w:color="808080"/>
              <w:right w:val="single" w:sz="4" w:space="0" w:color="808080"/>
            </w:tcBorders>
          </w:tcPr>
          <w:p w14:paraId="1C42BCE2" w14:textId="77777777" w:rsidR="009F40E5" w:rsidRPr="00B45693" w:rsidRDefault="009F40E5" w:rsidP="00E22D21">
            <w:pPr>
              <w:pStyle w:val="TAL"/>
              <w:spacing w:before="0" w:afterLines="0" w:after="0"/>
              <w:rPr>
                <w:rFonts w:ascii="Times New Roman" w:eastAsia="等线" w:hAnsi="Times New Roman"/>
                <w:b/>
                <w:bCs/>
                <w:i/>
                <w:iCs/>
                <w:sz w:val="20"/>
                <w:szCs w:val="20"/>
              </w:rPr>
            </w:pPr>
            <w:r w:rsidRPr="00B45693">
              <w:rPr>
                <w:rFonts w:ascii="Times New Roman" w:hAnsi="Times New Roman"/>
                <w:b/>
                <w:bCs/>
                <w:i/>
                <w:iCs/>
                <w:sz w:val="20"/>
                <w:szCs w:val="20"/>
              </w:rPr>
              <w:t>supportedGapPattern-</w:t>
            </w:r>
            <w:r w:rsidRPr="00B45693">
              <w:rPr>
                <w:rFonts w:ascii="Times New Roman" w:eastAsia="等线" w:hAnsi="Times New Roman"/>
                <w:b/>
                <w:bCs/>
                <w:i/>
                <w:iCs/>
                <w:sz w:val="20"/>
                <w:szCs w:val="20"/>
              </w:rPr>
              <w:t>NRonly-r16</w:t>
            </w:r>
          </w:p>
          <w:p w14:paraId="4754D99B" w14:textId="77777777" w:rsidR="009F40E5" w:rsidRPr="00B45693" w:rsidRDefault="009F40E5" w:rsidP="00E22D21">
            <w:pPr>
              <w:spacing w:before="0" w:afterLines="0" w:after="0"/>
              <w:rPr>
                <w:b/>
                <w:i/>
                <w:iCs/>
              </w:rPr>
            </w:pPr>
            <w:r w:rsidRPr="00B45693">
              <w:rPr>
                <w:i/>
                <w:iCs/>
              </w:rPr>
              <w:t>Indicates</w:t>
            </w:r>
            <w:r w:rsidRPr="00B45693">
              <w:rPr>
                <w:rFonts w:eastAsia="等线"/>
                <w:i/>
                <w:iCs/>
              </w:rPr>
              <w:t xml:space="preserve"> </w:t>
            </w:r>
            <w:r w:rsidRPr="00B45693">
              <w:rPr>
                <w:i/>
                <w:iCs/>
              </w:rPr>
              <w:t>measurement gap pattern(s) optionally supported by the UE for NR SA</w:t>
            </w:r>
            <w:r w:rsidRPr="00B45693">
              <w:rPr>
                <w:rFonts w:eastAsia="等线"/>
                <w:i/>
                <w:iCs/>
              </w:rPr>
              <w:t xml:space="preserve"> and </w:t>
            </w:r>
            <w:r w:rsidRPr="00B45693">
              <w:rPr>
                <w:i/>
                <w:iCs/>
              </w:rPr>
              <w:t>NR-DC</w:t>
            </w:r>
            <w:r w:rsidRPr="00B45693">
              <w:rPr>
                <w:rFonts w:eastAsia="等线"/>
                <w:i/>
                <w:iCs/>
              </w:rPr>
              <w:t xml:space="preserve"> when the frequencies to be measured within this measurement gap are all NR frequencies. </w:t>
            </w:r>
            <w:r w:rsidRPr="00B45693">
              <w:rPr>
                <w:i/>
                <w:iCs/>
              </w:rPr>
              <w:t>The leading / leftmost bit (bit 0) corresponds to the gap pattern 2, the next bit corresponds to the gap pattern 3</w:t>
            </w:r>
            <w:r w:rsidRPr="00B45693">
              <w:rPr>
                <w:rFonts w:eastAsia="等线"/>
                <w:i/>
                <w:iCs/>
              </w:rPr>
              <w:t xml:space="preserve"> </w:t>
            </w:r>
            <w:r w:rsidRPr="00B45693">
              <w:rPr>
                <w:i/>
                <w:iCs/>
              </w:rPr>
              <w:t xml:space="preserve">and so on. </w:t>
            </w:r>
            <w:r w:rsidRPr="00B45693">
              <w:rPr>
                <w:rFonts w:eastAsia="等线"/>
                <w:i/>
                <w:iCs/>
              </w:rPr>
              <w:t>The UE shall set the bits corresponding to the measurement gap pattern 2, 3 and 11 to 1.</w:t>
            </w:r>
          </w:p>
        </w:tc>
      </w:tr>
      <w:tr w:rsidR="009F40E5" w:rsidRPr="004968F0" w14:paraId="7EF729F7" w14:textId="77777777" w:rsidTr="00E22D21">
        <w:trPr>
          <w:cantSplit/>
          <w:jc w:val="center"/>
        </w:trPr>
        <w:tc>
          <w:tcPr>
            <w:tcW w:w="7800" w:type="dxa"/>
            <w:tcBorders>
              <w:top w:val="single" w:sz="4" w:space="0" w:color="808080"/>
              <w:left w:val="single" w:sz="4" w:space="0" w:color="808080"/>
              <w:bottom w:val="single" w:sz="4" w:space="0" w:color="808080"/>
              <w:right w:val="single" w:sz="4" w:space="0" w:color="808080"/>
            </w:tcBorders>
          </w:tcPr>
          <w:p w14:paraId="5FE4DDDF" w14:textId="77777777" w:rsidR="009F40E5" w:rsidRPr="00B45693" w:rsidRDefault="009F40E5" w:rsidP="00E22D21">
            <w:pPr>
              <w:pStyle w:val="TAL"/>
              <w:spacing w:before="0" w:afterLines="0" w:after="0"/>
              <w:rPr>
                <w:rFonts w:ascii="Times New Roman" w:eastAsia="等线" w:hAnsi="Times New Roman"/>
                <w:b/>
                <w:i/>
                <w:iCs/>
                <w:sz w:val="20"/>
                <w:szCs w:val="20"/>
              </w:rPr>
            </w:pPr>
            <w:r w:rsidRPr="00B45693">
              <w:rPr>
                <w:rFonts w:ascii="Times New Roman" w:eastAsia="等线" w:hAnsi="Times New Roman"/>
                <w:b/>
                <w:i/>
                <w:iCs/>
                <w:sz w:val="20"/>
                <w:szCs w:val="20"/>
              </w:rPr>
              <w:t>supportedGapPattern-NRonly-NEDC</w:t>
            </w:r>
            <w:r w:rsidRPr="00B45693">
              <w:rPr>
                <w:rFonts w:ascii="Times New Roman" w:eastAsia="等线" w:hAnsi="Times New Roman"/>
                <w:b/>
                <w:bCs/>
                <w:i/>
                <w:iCs/>
                <w:sz w:val="20"/>
                <w:szCs w:val="20"/>
              </w:rPr>
              <w:t>-r16</w:t>
            </w:r>
          </w:p>
          <w:p w14:paraId="6A2094BE" w14:textId="77777777" w:rsidR="009F40E5" w:rsidRPr="00B45693" w:rsidRDefault="009F40E5" w:rsidP="00E22D21">
            <w:pPr>
              <w:spacing w:before="0" w:afterLines="0" w:after="0"/>
              <w:rPr>
                <w:b/>
                <w:i/>
                <w:iCs/>
              </w:rPr>
            </w:pPr>
            <w:r w:rsidRPr="00B45693">
              <w:rPr>
                <w:i/>
                <w:iCs/>
              </w:rPr>
              <w:t xml:space="preserve">Indicates </w:t>
            </w:r>
            <w:r w:rsidRPr="00B45693">
              <w:rPr>
                <w:rFonts w:eastAsia="等线"/>
                <w:i/>
                <w:iCs/>
              </w:rPr>
              <w:t>whether the UE supports gap patterns 2, 3 and 11 in</w:t>
            </w:r>
            <w:r w:rsidRPr="00B45693">
              <w:rPr>
                <w:i/>
                <w:iCs/>
              </w:rPr>
              <w:t xml:space="preserve"> </w:t>
            </w:r>
            <w:r w:rsidRPr="00B45693">
              <w:rPr>
                <w:rFonts w:eastAsia="等线"/>
                <w:i/>
                <w:iCs/>
              </w:rPr>
              <w:t>NE-DC when the frequencies to be measured within this measurement gap are all NR frequencies.</w:t>
            </w:r>
          </w:p>
        </w:tc>
      </w:tr>
    </w:tbl>
    <w:p w14:paraId="6B11ECFA" w14:textId="77777777" w:rsidR="009F40E5" w:rsidRDefault="009F40E5" w:rsidP="009F40E5">
      <w:pPr>
        <w:spacing w:after="120"/>
        <w:ind w:left="1470" w:hanging="1470"/>
        <w:rPr>
          <w:szCs w:val="21"/>
          <w:lang w:val="en-GB"/>
        </w:rPr>
      </w:pPr>
    </w:p>
    <w:p w14:paraId="29BD2397" w14:textId="5F0CC71D" w:rsidR="009F40E5" w:rsidRPr="00B50777" w:rsidRDefault="009F40E5" w:rsidP="00B45693">
      <w:pPr>
        <w:spacing w:after="120"/>
        <w:rPr>
          <w:lang w:val="en-GB"/>
        </w:rPr>
      </w:pPr>
      <w:r w:rsidRPr="00B50777">
        <w:rPr>
          <w:lang w:val="en-GB"/>
        </w:rPr>
        <w:lastRenderedPageBreak/>
        <w:t xml:space="preserve">As shown above, many UE capabilities on the support of gap patterns are considered in NR. In R15, UE could report the support of MG </w:t>
      </w:r>
      <w:r>
        <w:rPr>
          <w:lang w:val="en-GB"/>
        </w:rPr>
        <w:t xml:space="preserve">pattern </w:t>
      </w:r>
      <w:r w:rsidRPr="00B50777">
        <w:rPr>
          <w:lang w:val="en-GB"/>
        </w:rPr>
        <w:t xml:space="preserve">ID 2~23 via </w:t>
      </w:r>
      <w:r w:rsidRPr="00B50777">
        <w:rPr>
          <w:i/>
          <w:lang w:val="en-GB"/>
        </w:rPr>
        <w:t>supportedGapPattern</w:t>
      </w:r>
      <w:r w:rsidRPr="00B50777">
        <w:rPr>
          <w:lang w:val="en-GB"/>
        </w:rPr>
        <w:t xml:space="preserve"> signalling. Further in R16, two more UE capabilities on the supported gap patterns for NR only measurement were introduced. RAN4 also discuss</w:t>
      </w:r>
      <w:r>
        <w:rPr>
          <w:lang w:val="en-GB"/>
        </w:rPr>
        <w:t>ed</w:t>
      </w:r>
      <w:r w:rsidRPr="00B50777">
        <w:rPr>
          <w:lang w:val="en-GB"/>
        </w:rPr>
        <w:t xml:space="preserve"> the mismatch reports on supported gap patterns and reached a conclusion </w:t>
      </w:r>
      <w:r w:rsidRPr="00670B86">
        <w:rPr>
          <w:lang w:val="en-GB"/>
        </w:rPr>
        <w:t>in [3].</w:t>
      </w:r>
      <w:r w:rsidRPr="00B50777">
        <w:rPr>
          <w:lang w:val="en-GB"/>
        </w:rPr>
        <w:t xml:space="preserve"> Such the multiple UE capabilities are complicated, and 6G should simplify it.</w:t>
      </w:r>
    </w:p>
    <w:p w14:paraId="580B1991" w14:textId="3C0E2758" w:rsidR="009F40E5" w:rsidRDefault="009F40E5" w:rsidP="004A2199">
      <w:pPr>
        <w:pStyle w:val="proposals"/>
      </w:pPr>
      <w:bookmarkStart w:id="30" w:name="_Ref209617789"/>
      <w:r w:rsidRPr="00256E5F">
        <w:t>Simplify UE capabilities on the support of gap patterns in 6G.</w:t>
      </w:r>
      <w:bookmarkEnd w:id="30"/>
      <w:r w:rsidRPr="00256E5F">
        <w:t xml:space="preserve"> </w:t>
      </w:r>
    </w:p>
    <w:p w14:paraId="3CE0B4FB" w14:textId="77777777" w:rsidR="009F40E5" w:rsidRPr="00B50777" w:rsidRDefault="009F40E5" w:rsidP="00B45693">
      <w:pPr>
        <w:spacing w:after="120"/>
        <w:rPr>
          <w:lang w:val="en-GB"/>
        </w:rPr>
      </w:pPr>
      <w:r w:rsidRPr="00B50777">
        <w:rPr>
          <w:lang w:val="en-GB"/>
        </w:rPr>
        <w:t>Another aspect is about gap type. Firstly, we think per-UE gap should be considered as baseline for 6G, especially for low-capability UE with single searcher or FFT processing unit. NR discussed other options such as per frequency layer, per SMTC group or per FR, and end</w:t>
      </w:r>
      <w:r>
        <w:rPr>
          <w:lang w:val="en-GB"/>
        </w:rPr>
        <w:t>ed</w:t>
      </w:r>
      <w:r w:rsidRPr="00B50777">
        <w:rPr>
          <w:lang w:val="en-GB"/>
        </w:rPr>
        <w:t xml:space="preserve"> up with per-FR gap as the trade-off between flexibility and complexity. Independent searchers are assumed for per-FR gap and the measurement in one FR will not cause interruption to the other FR. We are open to discuss per-FR or even per-CC, per-CC group gap. But it relies on the UE structure and FR design in 6G, which are not clear so far. It is better to wait for more progress.</w:t>
      </w:r>
    </w:p>
    <w:p w14:paraId="1E09AD4A" w14:textId="50BCE2BF" w:rsidR="00AC191E" w:rsidRDefault="009F40E5" w:rsidP="004A2199">
      <w:pPr>
        <w:pStyle w:val="proposals"/>
      </w:pPr>
      <w:bookmarkStart w:id="31" w:name="_Ref209617792"/>
      <w:r w:rsidRPr="00256E5F">
        <w:t>Consider per-UE gap as baseline, and open to discuss per-FR, per-CC</w:t>
      </w:r>
      <w:r>
        <w:t xml:space="preserve"> </w:t>
      </w:r>
      <w:r w:rsidRPr="00C00B23">
        <w:rPr>
          <w:rFonts w:hint="eastAsia"/>
        </w:rPr>
        <w:t>(</w:t>
      </w:r>
      <w:r w:rsidRPr="00256E5F">
        <w:t>group</w:t>
      </w:r>
      <w:r>
        <w:t>)</w:t>
      </w:r>
      <w:r w:rsidRPr="00256E5F">
        <w:t xml:space="preserve"> gap.</w:t>
      </w:r>
      <w:bookmarkEnd w:id="31"/>
      <w:r w:rsidRPr="00256E5F">
        <w:t xml:space="preserve"> </w:t>
      </w:r>
      <w:r w:rsidR="00AC191E" w:rsidRPr="00256E5F">
        <w:t xml:space="preserve"> </w:t>
      </w:r>
    </w:p>
    <w:p w14:paraId="5B5D17FE" w14:textId="77777777" w:rsidR="00670B86" w:rsidRPr="00670B86" w:rsidRDefault="00670B86" w:rsidP="00CA66ED">
      <w:pPr>
        <w:spacing w:after="120"/>
        <w:ind w:left="1470" w:hanging="1470"/>
        <w:rPr>
          <w:rFonts w:eastAsiaTheme="minorEastAsia"/>
        </w:rPr>
      </w:pPr>
    </w:p>
    <w:p w14:paraId="27CA1607" w14:textId="77777777" w:rsidR="009F40E5" w:rsidRPr="00B50777" w:rsidRDefault="009F40E5" w:rsidP="00B45693">
      <w:pPr>
        <w:pStyle w:val="a2"/>
      </w:pPr>
      <w:r>
        <w:t>Unified GAP</w:t>
      </w:r>
      <w:r w:rsidRPr="00B50777">
        <w:t xml:space="preserve"> </w:t>
      </w:r>
    </w:p>
    <w:p w14:paraId="0EBBDA6B" w14:textId="0BCCE318" w:rsidR="009F40E5" w:rsidRPr="00B50777" w:rsidRDefault="009F40E5" w:rsidP="00B45693">
      <w:pPr>
        <w:spacing w:after="120"/>
        <w:rPr>
          <w:lang w:val="en-GB"/>
        </w:rPr>
      </w:pPr>
      <w:r w:rsidRPr="00B50777">
        <w:rPr>
          <w:lang w:val="en-GB"/>
        </w:rPr>
        <w:t xml:space="preserve">NR R15 and R16 focus on the fundamental design of measurement gaps. NR Rel-17 MGE WID introduces the following three enhanced features:  </w:t>
      </w:r>
    </w:p>
    <w:p w14:paraId="6F45B3E6" w14:textId="36562769" w:rsidR="00DA1F84" w:rsidRDefault="009F40E5" w:rsidP="00175BAD">
      <w:pPr>
        <w:pStyle w:val="afff0"/>
        <w:numPr>
          <w:ilvl w:val="0"/>
          <w:numId w:val="15"/>
        </w:numPr>
        <w:spacing w:after="120" w:line="240" w:lineRule="auto"/>
        <w:ind w:firstLineChars="0"/>
        <w:rPr>
          <w:lang w:val="en-GB"/>
        </w:rPr>
      </w:pPr>
      <w:r w:rsidRPr="00B50777">
        <w:rPr>
          <w:lang w:val="en-GB"/>
        </w:rPr>
        <w:t>Pre-MG</w:t>
      </w:r>
      <w:r w:rsidR="00DA1F84">
        <w:rPr>
          <w:lang w:val="en-GB"/>
        </w:rPr>
        <w:t>:</w:t>
      </w:r>
      <w:r w:rsidRPr="00B50777">
        <w:rPr>
          <w:lang w:val="en-GB"/>
        </w:rPr>
        <w:t xml:space="preserve"> </w:t>
      </w:r>
      <w:r w:rsidR="00DA1F84">
        <w:rPr>
          <w:lang w:val="en-GB"/>
        </w:rPr>
        <w:t>support</w:t>
      </w:r>
      <w:r w:rsidRPr="00B50777">
        <w:rPr>
          <w:lang w:val="en-GB"/>
        </w:rPr>
        <w:t xml:space="preserve"> UE autonomous or NW-controlled MG (de)activation in case of active BWP switching, MO addition/removal, and SCell activation/deactivation and so on. In this way, the frequent RRC signalling to reconfigure MG can be avoided and the related latency can be reduced. </w:t>
      </w:r>
    </w:p>
    <w:p w14:paraId="57B70679" w14:textId="3342033E" w:rsidR="009F40E5" w:rsidRPr="00B50777" w:rsidRDefault="009F40E5" w:rsidP="00175BAD">
      <w:pPr>
        <w:pStyle w:val="afff0"/>
        <w:numPr>
          <w:ilvl w:val="1"/>
          <w:numId w:val="15"/>
        </w:numPr>
        <w:spacing w:after="120" w:line="240" w:lineRule="auto"/>
        <w:ind w:firstLineChars="0"/>
        <w:rPr>
          <w:lang w:val="en-GB"/>
        </w:rPr>
      </w:pPr>
      <w:r w:rsidRPr="00B50777">
        <w:rPr>
          <w:lang w:val="en-GB"/>
        </w:rPr>
        <w:t xml:space="preserve">With these benefits, pre-MG </w:t>
      </w:r>
      <w:r w:rsidR="00A811D2">
        <w:rPr>
          <w:lang w:val="en-GB"/>
        </w:rPr>
        <w:t>is suggested to</w:t>
      </w:r>
      <w:r w:rsidRPr="00B50777">
        <w:rPr>
          <w:lang w:val="en-GB"/>
        </w:rPr>
        <w:t xml:space="preserve"> be supported in </w:t>
      </w:r>
      <w:r>
        <w:rPr>
          <w:lang w:val="en-GB"/>
        </w:rPr>
        <w:t>6G</w:t>
      </w:r>
      <w:r w:rsidRPr="00B50777">
        <w:rPr>
          <w:lang w:val="en-GB"/>
        </w:rPr>
        <w:t>.</w:t>
      </w:r>
    </w:p>
    <w:p w14:paraId="17044957" w14:textId="4E30D3D4" w:rsidR="00DA1F84" w:rsidRDefault="009F40E5" w:rsidP="00175BAD">
      <w:pPr>
        <w:pStyle w:val="afff0"/>
        <w:numPr>
          <w:ilvl w:val="0"/>
          <w:numId w:val="15"/>
        </w:numPr>
        <w:spacing w:after="120" w:line="240" w:lineRule="auto"/>
        <w:ind w:firstLineChars="0"/>
        <w:rPr>
          <w:lang w:val="en-GB"/>
        </w:rPr>
      </w:pPr>
      <w:r w:rsidRPr="00B50777">
        <w:rPr>
          <w:lang w:val="en-GB"/>
        </w:rPr>
        <w:t>Con</w:t>
      </w:r>
      <w:r w:rsidR="00DA1F84">
        <w:rPr>
          <w:lang w:val="en-GB"/>
        </w:rPr>
        <w:t xml:space="preserve">current </w:t>
      </w:r>
      <w:r w:rsidRPr="00B50777">
        <w:rPr>
          <w:lang w:val="en-GB"/>
        </w:rPr>
        <w:t>MG</w:t>
      </w:r>
      <w:r w:rsidR="00DA1F84">
        <w:rPr>
          <w:lang w:val="en-GB"/>
        </w:rPr>
        <w:t>:</w:t>
      </w:r>
      <w:r w:rsidRPr="00B50777">
        <w:rPr>
          <w:lang w:val="en-GB"/>
        </w:rPr>
        <w:t xml:space="preserve"> </w:t>
      </w:r>
      <w:r w:rsidR="00DA1F84">
        <w:rPr>
          <w:lang w:val="en-GB"/>
        </w:rPr>
        <w:t>support</w:t>
      </w:r>
      <w:r w:rsidRPr="00B50777">
        <w:rPr>
          <w:lang w:val="en-GB"/>
        </w:rPr>
        <w:t xml:space="preserve"> multiple concurrent gaps</w:t>
      </w:r>
      <w:r w:rsidR="00DA1F84">
        <w:rPr>
          <w:lang w:val="en-GB"/>
        </w:rPr>
        <w:t xml:space="preserve"> in parallel</w:t>
      </w:r>
      <w:r w:rsidRPr="00B50777">
        <w:rPr>
          <w:lang w:val="en-GB"/>
        </w:rPr>
        <w:t xml:space="preserve">, where each of them is associated with different MOs. Compared with single per-UE gap or single per-FR gap for each FR, con-MG is beneficial for the case when the target MOs are mis-aligned in the time domain. For example, if MG is required for MO1 (160ms periodicity and 0ms offset) and MO2 (160ms periodicity and 40ms offset), then NW have to configure a MG with 40ms periodicity as shown in Figure </w:t>
      </w:r>
      <w:r w:rsidR="00C112B3">
        <w:rPr>
          <w:lang w:val="en-GB"/>
        </w:rPr>
        <w:t>10</w:t>
      </w:r>
      <w:r w:rsidRPr="00B50777">
        <w:rPr>
          <w:lang w:val="en-GB"/>
        </w:rPr>
        <w:t xml:space="preserve">(a) without con-MG, and </w:t>
      </w:r>
      <w:r w:rsidR="00C112B3">
        <w:rPr>
          <w:lang w:val="en-GB"/>
        </w:rPr>
        <w:t>half of MG occasions are redundant. F</w:t>
      </w:r>
      <w:r w:rsidR="00C112B3" w:rsidRPr="00B50777">
        <w:rPr>
          <w:lang w:val="en-GB"/>
        </w:rPr>
        <w:t>or UE supporting con-MG</w:t>
      </w:r>
      <w:r w:rsidR="00C112B3">
        <w:rPr>
          <w:lang w:val="en-GB"/>
        </w:rPr>
        <w:t>,</w:t>
      </w:r>
      <w:r w:rsidR="00C112B3" w:rsidRPr="00B50777">
        <w:rPr>
          <w:lang w:val="en-GB"/>
        </w:rPr>
        <w:t xml:space="preserve"> </w:t>
      </w:r>
      <w:r w:rsidRPr="00B50777">
        <w:rPr>
          <w:lang w:val="en-GB"/>
        </w:rPr>
        <w:t xml:space="preserve">NW can configure two MG with 160ms periodicity as shown in Figure </w:t>
      </w:r>
      <w:r w:rsidR="00C112B3">
        <w:rPr>
          <w:lang w:val="en-GB"/>
        </w:rPr>
        <w:t>10</w:t>
      </w:r>
      <w:r w:rsidRPr="00B50777">
        <w:rPr>
          <w:lang w:val="en-GB"/>
        </w:rPr>
        <w:t xml:space="preserve">(b). </w:t>
      </w:r>
    </w:p>
    <w:p w14:paraId="2380345D" w14:textId="4F35914F" w:rsidR="009F40E5" w:rsidRPr="00B50777" w:rsidRDefault="004C2625" w:rsidP="00175BAD">
      <w:pPr>
        <w:pStyle w:val="afff0"/>
        <w:numPr>
          <w:ilvl w:val="1"/>
          <w:numId w:val="15"/>
        </w:numPr>
        <w:spacing w:after="120" w:line="240" w:lineRule="auto"/>
        <w:ind w:firstLineChars="0"/>
        <w:rPr>
          <w:lang w:val="en-GB"/>
        </w:rPr>
      </w:pPr>
      <w:r>
        <w:rPr>
          <w:noProof/>
        </w:rPr>
        <w:drawing>
          <wp:anchor distT="0" distB="0" distL="114300" distR="114300" simplePos="0" relativeHeight="251659264" behindDoc="0" locked="0" layoutInCell="1" allowOverlap="1" wp14:anchorId="4B30ABCC" wp14:editId="7384FB4E">
            <wp:simplePos x="0" y="0"/>
            <wp:positionH relativeFrom="column">
              <wp:posOffset>458470</wp:posOffset>
            </wp:positionH>
            <wp:positionV relativeFrom="paragraph">
              <wp:posOffset>229235</wp:posOffset>
            </wp:positionV>
            <wp:extent cx="5604510" cy="2200910"/>
            <wp:effectExtent l="0" t="0" r="0" b="8890"/>
            <wp:wrapTopAndBottom/>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604510" cy="2200910"/>
                    </a:xfrm>
                    <a:prstGeom prst="rect">
                      <a:avLst/>
                    </a:prstGeom>
                  </pic:spPr>
                </pic:pic>
              </a:graphicData>
            </a:graphic>
            <wp14:sizeRelH relativeFrom="margin">
              <wp14:pctWidth>0</wp14:pctWidth>
            </wp14:sizeRelH>
            <wp14:sizeRelV relativeFrom="margin">
              <wp14:pctHeight>0</wp14:pctHeight>
            </wp14:sizeRelV>
          </wp:anchor>
        </w:drawing>
      </w:r>
      <w:r w:rsidR="00A811D2">
        <w:rPr>
          <w:lang w:val="en-GB"/>
        </w:rPr>
        <w:t xml:space="preserve">Concurrent </w:t>
      </w:r>
      <w:r w:rsidR="009F40E5" w:rsidRPr="00B50777">
        <w:rPr>
          <w:lang w:val="en-GB"/>
        </w:rPr>
        <w:t xml:space="preserve">MG </w:t>
      </w:r>
      <w:r w:rsidR="00A811D2">
        <w:rPr>
          <w:lang w:val="en-GB"/>
        </w:rPr>
        <w:t>is suggested to</w:t>
      </w:r>
      <w:r w:rsidR="009F40E5" w:rsidRPr="00B50777">
        <w:rPr>
          <w:lang w:val="en-GB"/>
        </w:rPr>
        <w:t xml:space="preserve"> be considered</w:t>
      </w:r>
      <w:r w:rsidR="00A811D2">
        <w:rPr>
          <w:lang w:val="en-GB"/>
        </w:rPr>
        <w:t xml:space="preserve">, if </w:t>
      </w:r>
      <w:r w:rsidR="00A811D2" w:rsidRPr="00B50777">
        <w:rPr>
          <w:lang w:val="en-GB"/>
        </w:rPr>
        <w:t xml:space="preserve">similar configuration of MOs will occur in </w:t>
      </w:r>
      <w:r w:rsidR="00A811D2">
        <w:rPr>
          <w:lang w:val="en-GB"/>
        </w:rPr>
        <w:t>6G</w:t>
      </w:r>
      <w:r w:rsidR="009F40E5" w:rsidRPr="00B50777">
        <w:rPr>
          <w:lang w:val="en-GB"/>
        </w:rPr>
        <w:t xml:space="preserve">.  </w:t>
      </w:r>
    </w:p>
    <w:p w14:paraId="39FBCD73" w14:textId="2EE3175C" w:rsidR="009F40E5" w:rsidRPr="005A369F" w:rsidRDefault="009F40E5" w:rsidP="00837327">
      <w:pPr>
        <w:pStyle w:val="figure0"/>
      </w:pPr>
      <w:r w:rsidRPr="005A369F">
        <w:t>Examples of MG and MO configuration</w:t>
      </w:r>
    </w:p>
    <w:p w14:paraId="6790C32F" w14:textId="6E37C1E1" w:rsidR="00DA1F84" w:rsidRDefault="009F40E5" w:rsidP="00175BAD">
      <w:pPr>
        <w:pStyle w:val="afff0"/>
        <w:numPr>
          <w:ilvl w:val="0"/>
          <w:numId w:val="15"/>
        </w:numPr>
        <w:spacing w:after="120" w:line="240" w:lineRule="auto"/>
        <w:ind w:firstLineChars="0"/>
        <w:rPr>
          <w:lang w:val="en-GB"/>
        </w:rPr>
      </w:pPr>
      <w:r w:rsidRPr="00B50777">
        <w:rPr>
          <w:lang w:val="en-GB"/>
        </w:rPr>
        <w:t>NCSG</w:t>
      </w:r>
      <w:r w:rsidR="00DA1F84">
        <w:rPr>
          <w:lang w:val="en-GB"/>
        </w:rPr>
        <w:t>:</w:t>
      </w:r>
      <w:r w:rsidRPr="00B50777">
        <w:rPr>
          <w:lang w:val="en-GB"/>
        </w:rPr>
        <w:t xml:space="preserve"> </w:t>
      </w:r>
      <w:r w:rsidR="00DA1F84" w:rsidRPr="00B50777">
        <w:rPr>
          <w:lang w:val="en-GB"/>
        </w:rPr>
        <w:t>achieve a good trade-off between measurement</w:t>
      </w:r>
      <w:r w:rsidR="00DA1F84" w:rsidRPr="00B50777">
        <w:rPr>
          <w:lang w:val="en-GB" w:eastAsia="zh-CN"/>
        </w:rPr>
        <w:t>/mobility and data throughput</w:t>
      </w:r>
      <w:r w:rsidR="00DA1F84" w:rsidRPr="00B50777">
        <w:rPr>
          <w:lang w:val="en-GB"/>
        </w:rPr>
        <w:t xml:space="preserve"> </w:t>
      </w:r>
      <w:r w:rsidR="00DA1F84">
        <w:rPr>
          <w:lang w:val="en-GB"/>
        </w:rPr>
        <w:t xml:space="preserve">by </w:t>
      </w:r>
      <w:r w:rsidRPr="00B50777">
        <w:rPr>
          <w:lang w:val="en-GB"/>
        </w:rPr>
        <w:t>reduc</w:t>
      </w:r>
      <w:r w:rsidR="00DA1F84">
        <w:rPr>
          <w:lang w:val="en-GB"/>
        </w:rPr>
        <w:t>ing</w:t>
      </w:r>
      <w:r w:rsidRPr="00B50777">
        <w:rPr>
          <w:lang w:val="en-GB"/>
        </w:rPr>
        <w:t xml:space="preserve"> the interruption due to measurements </w:t>
      </w:r>
      <w:r w:rsidR="00A811D2">
        <w:rPr>
          <w:lang w:val="en-GB"/>
        </w:rPr>
        <w:t xml:space="preserve">via </w:t>
      </w:r>
      <w:r w:rsidRPr="00B50777">
        <w:rPr>
          <w:lang w:val="en-GB"/>
        </w:rPr>
        <w:t>vacant RF chains. Compared with</w:t>
      </w:r>
      <w:r w:rsidR="00A811D2">
        <w:rPr>
          <w:lang w:val="en-GB"/>
        </w:rPr>
        <w:t xml:space="preserve"> normal</w:t>
      </w:r>
      <w:r w:rsidRPr="00B50777">
        <w:rPr>
          <w:lang w:val="en-GB"/>
        </w:rPr>
        <w:t xml:space="preserve"> MG, only two small interruptions (1ms or 0.75ms) are allowed in VIL and data transmission could be maintained during ML. </w:t>
      </w:r>
    </w:p>
    <w:p w14:paraId="0C057EF6" w14:textId="796503C1" w:rsidR="009F40E5" w:rsidRPr="00B50777" w:rsidRDefault="00A811D2" w:rsidP="00175BAD">
      <w:pPr>
        <w:pStyle w:val="afff0"/>
        <w:numPr>
          <w:ilvl w:val="1"/>
          <w:numId w:val="15"/>
        </w:numPr>
        <w:spacing w:after="120" w:line="240" w:lineRule="auto"/>
        <w:ind w:firstLineChars="0"/>
        <w:rPr>
          <w:lang w:val="en-GB"/>
        </w:rPr>
      </w:pPr>
      <w:r>
        <w:rPr>
          <w:lang w:val="en-GB"/>
        </w:rPr>
        <w:t>With above</w:t>
      </w:r>
      <w:r w:rsidR="00C112B3">
        <w:rPr>
          <w:lang w:val="en-GB"/>
        </w:rPr>
        <w:t xml:space="preserve"> benefits</w:t>
      </w:r>
      <w:r>
        <w:rPr>
          <w:lang w:val="en-GB"/>
        </w:rPr>
        <w:t xml:space="preserve">, </w:t>
      </w:r>
      <w:r w:rsidR="00DA1F84" w:rsidRPr="00B50777">
        <w:rPr>
          <w:lang w:val="en-GB"/>
        </w:rPr>
        <w:t xml:space="preserve">NCSG </w:t>
      </w:r>
      <w:r>
        <w:rPr>
          <w:lang w:val="en-GB" w:eastAsia="zh-CN"/>
        </w:rPr>
        <w:t>is suggested to</w:t>
      </w:r>
      <w:r w:rsidR="009F40E5" w:rsidRPr="00B50777">
        <w:rPr>
          <w:lang w:val="en-GB" w:eastAsia="zh-CN"/>
        </w:rPr>
        <w:t xml:space="preserve"> be considered in </w:t>
      </w:r>
      <w:r w:rsidR="009F40E5">
        <w:rPr>
          <w:lang w:val="en-GB" w:eastAsia="zh-CN"/>
        </w:rPr>
        <w:t>6G</w:t>
      </w:r>
      <w:r w:rsidR="009F40E5" w:rsidRPr="00B50777">
        <w:rPr>
          <w:lang w:val="en-GB" w:eastAsia="zh-CN"/>
        </w:rPr>
        <w:t xml:space="preserve">. </w:t>
      </w:r>
    </w:p>
    <w:p w14:paraId="061EB2D8" w14:textId="0C03A898" w:rsidR="00A811D2" w:rsidRDefault="009F40E5" w:rsidP="00B45693">
      <w:pPr>
        <w:spacing w:after="120"/>
        <w:rPr>
          <w:lang w:val="en-GB"/>
        </w:rPr>
      </w:pPr>
      <w:r w:rsidRPr="00B50777">
        <w:rPr>
          <w:lang w:val="en-GB"/>
        </w:rPr>
        <w:lastRenderedPageBreak/>
        <w:t xml:space="preserve">From RRM perspective, R17 only defines requirements for each individual feature and further the joint operations for case 1 con-MG with Pre-MG and case 2 con-MG with NCSG are considered in Rel-18. However, </w:t>
      </w:r>
      <w:r>
        <w:rPr>
          <w:lang w:val="en-GB"/>
        </w:rPr>
        <w:t xml:space="preserve">the </w:t>
      </w:r>
      <w:r w:rsidRPr="00B50777">
        <w:rPr>
          <w:lang w:val="en-GB"/>
        </w:rPr>
        <w:t>RRC signalling in RAN2</w:t>
      </w:r>
      <w:r>
        <w:rPr>
          <w:lang w:val="en-GB"/>
        </w:rPr>
        <w:t xml:space="preserve"> already considered </w:t>
      </w:r>
      <w:r w:rsidRPr="00B50777">
        <w:rPr>
          <w:lang w:val="en-GB"/>
        </w:rPr>
        <w:t>the joint operation from R17</w:t>
      </w:r>
      <w:r w:rsidR="003614BB" w:rsidRPr="003614BB">
        <w:rPr>
          <w:szCs w:val="21"/>
          <w:lang w:val="en-GB"/>
        </w:rPr>
        <w:t xml:space="preserve"> </w:t>
      </w:r>
      <w:r w:rsidR="003614BB">
        <w:rPr>
          <w:szCs w:val="21"/>
          <w:lang w:val="en-GB"/>
        </w:rPr>
        <w:t>and these is a mis-alignment between RAN2 configuration and RAN4 RRM requirements</w:t>
      </w:r>
      <w:r w:rsidRPr="00B50777">
        <w:rPr>
          <w:lang w:val="en-GB"/>
        </w:rPr>
        <w:t xml:space="preserve">. </w:t>
      </w:r>
    </w:p>
    <w:p w14:paraId="20916EC5" w14:textId="47D1835E" w:rsidR="00F418E3" w:rsidRDefault="00F418E3" w:rsidP="00B45693">
      <w:pPr>
        <w:spacing w:after="120"/>
        <w:rPr>
          <w:rFonts w:eastAsiaTheme="minorEastAsia"/>
          <w:lang w:val="en-GB"/>
        </w:rPr>
      </w:pPr>
      <w:r>
        <w:rPr>
          <w:rFonts w:eastAsiaTheme="minorEastAsia"/>
          <w:lang w:val="en-GB"/>
        </w:rPr>
        <w:t>As below is a brief summary for measurement gap enhancement in RAN4 from R17 to R19.</w:t>
      </w:r>
      <w:r w:rsidR="00BA4C9E">
        <w:rPr>
          <w:rFonts w:eastAsiaTheme="minorEastAsia" w:hint="eastAsia"/>
          <w:lang w:val="en-GB"/>
        </w:rPr>
        <w:t xml:space="preserve"> Devise</w:t>
      </w:r>
      <w:r w:rsidR="00BA4C9E">
        <w:rPr>
          <w:rFonts w:eastAsiaTheme="minorEastAsia"/>
          <w:lang w:val="en-GB"/>
        </w:rPr>
        <w:t xml:space="preserve"> </w:t>
      </w:r>
      <w:r w:rsidR="00BA4C9E">
        <w:rPr>
          <w:rFonts w:eastAsiaTheme="minorEastAsia" w:hint="eastAsia"/>
          <w:lang w:val="en-GB"/>
        </w:rPr>
        <w:t>types</w:t>
      </w:r>
      <w:r w:rsidR="00BA4C9E">
        <w:rPr>
          <w:rFonts w:eastAsiaTheme="minorEastAsia"/>
          <w:lang w:val="en-GB"/>
        </w:rPr>
        <w:t xml:space="preserve"> </w:t>
      </w:r>
      <w:r w:rsidR="00BA4C9E">
        <w:rPr>
          <w:rFonts w:eastAsiaTheme="minorEastAsia" w:hint="eastAsia"/>
          <w:lang w:val="en-GB"/>
        </w:rPr>
        <w:t>of</w:t>
      </w:r>
      <w:r w:rsidR="00BA4C9E">
        <w:rPr>
          <w:rFonts w:eastAsiaTheme="minorEastAsia"/>
          <w:lang w:val="en-GB"/>
        </w:rPr>
        <w:t xml:space="preserve"> </w:t>
      </w:r>
      <w:r w:rsidR="00BA4C9E">
        <w:rPr>
          <w:rFonts w:eastAsiaTheme="minorEastAsia" w:hint="eastAsia"/>
          <w:lang w:val="en-GB"/>
        </w:rPr>
        <w:t>gaps</w:t>
      </w:r>
      <w:r w:rsidR="00BA4C9E">
        <w:rPr>
          <w:rFonts w:eastAsiaTheme="minorEastAsia"/>
          <w:lang w:val="en-GB"/>
        </w:rPr>
        <w:t xml:space="preserve"> </w:t>
      </w:r>
      <w:r w:rsidR="00BA4C9E">
        <w:rPr>
          <w:rFonts w:eastAsiaTheme="minorEastAsia" w:hint="eastAsia"/>
          <w:lang w:val="en-GB"/>
        </w:rPr>
        <w:t>and</w:t>
      </w:r>
      <w:r w:rsidR="00BA4C9E">
        <w:rPr>
          <w:rFonts w:eastAsiaTheme="minorEastAsia"/>
          <w:lang w:val="en-GB"/>
        </w:rPr>
        <w:t xml:space="preserve"> </w:t>
      </w:r>
      <w:r w:rsidR="00BA4C9E">
        <w:rPr>
          <w:rFonts w:eastAsiaTheme="minorEastAsia" w:hint="eastAsia"/>
          <w:lang w:val="en-GB"/>
        </w:rPr>
        <w:t>different</w:t>
      </w:r>
      <w:r w:rsidR="00BA4C9E">
        <w:rPr>
          <w:rFonts w:eastAsiaTheme="minorEastAsia"/>
          <w:lang w:val="en-GB"/>
        </w:rPr>
        <w:t xml:space="preserve"> </w:t>
      </w:r>
      <w:r w:rsidR="00BA4C9E">
        <w:rPr>
          <w:rFonts w:eastAsiaTheme="minorEastAsia" w:hint="eastAsia"/>
          <w:lang w:val="en-GB"/>
        </w:rPr>
        <w:t>solutions</w:t>
      </w:r>
      <w:r w:rsidR="00BA4C9E">
        <w:rPr>
          <w:rFonts w:eastAsiaTheme="minorEastAsia"/>
          <w:lang w:val="en-GB"/>
        </w:rPr>
        <w:t xml:space="preserve"> </w:t>
      </w:r>
      <w:r w:rsidR="00BA4C9E">
        <w:rPr>
          <w:rFonts w:eastAsiaTheme="minorEastAsia" w:hint="eastAsia"/>
          <w:lang w:val="en-GB"/>
        </w:rPr>
        <w:t>for</w:t>
      </w:r>
      <w:r w:rsidR="00BA4C9E">
        <w:rPr>
          <w:rFonts w:eastAsiaTheme="minorEastAsia"/>
          <w:lang w:val="en-GB"/>
        </w:rPr>
        <w:t xml:space="preserve"> </w:t>
      </w:r>
      <w:r w:rsidR="00BA4C9E">
        <w:rPr>
          <w:rFonts w:eastAsiaTheme="minorEastAsia" w:hint="eastAsia"/>
          <w:lang w:val="en-GB"/>
        </w:rPr>
        <w:t>gap</w:t>
      </w:r>
      <w:r w:rsidR="00BA4C9E">
        <w:rPr>
          <w:rFonts w:eastAsiaTheme="minorEastAsia"/>
          <w:lang w:val="en-GB"/>
        </w:rPr>
        <w:t xml:space="preserve"> </w:t>
      </w:r>
      <w:r w:rsidR="00BA4C9E">
        <w:rPr>
          <w:rFonts w:eastAsiaTheme="minorEastAsia" w:hint="eastAsia"/>
          <w:lang w:val="en-GB"/>
        </w:rPr>
        <w:t>activation</w:t>
      </w:r>
      <w:r w:rsidR="00BA4C9E">
        <w:rPr>
          <w:rFonts w:eastAsiaTheme="minorEastAsia"/>
          <w:lang w:val="en-GB"/>
        </w:rPr>
        <w:t>/</w:t>
      </w:r>
      <w:r w:rsidR="00BA4C9E">
        <w:rPr>
          <w:rFonts w:eastAsiaTheme="minorEastAsia" w:hint="eastAsia"/>
          <w:lang w:val="en-GB"/>
        </w:rPr>
        <w:t>gap</w:t>
      </w:r>
      <w:r w:rsidR="00BA4C9E">
        <w:rPr>
          <w:rFonts w:eastAsiaTheme="minorEastAsia"/>
          <w:lang w:val="en-GB"/>
        </w:rPr>
        <w:t xml:space="preserve"> </w:t>
      </w:r>
      <w:r w:rsidR="00BA4C9E">
        <w:rPr>
          <w:rFonts w:eastAsiaTheme="minorEastAsia" w:hint="eastAsia"/>
          <w:lang w:val="en-GB"/>
        </w:rPr>
        <w:t>collision/gap</w:t>
      </w:r>
      <w:r w:rsidR="00BA4C9E">
        <w:rPr>
          <w:rFonts w:eastAsiaTheme="minorEastAsia"/>
          <w:lang w:val="en-GB"/>
        </w:rPr>
        <w:t xml:space="preserve"> </w:t>
      </w:r>
      <w:r w:rsidR="00BA4C9E">
        <w:rPr>
          <w:rFonts w:eastAsiaTheme="minorEastAsia" w:hint="eastAsia"/>
          <w:lang w:val="en-GB"/>
        </w:rPr>
        <w:t>skipping</w:t>
      </w:r>
      <w:r w:rsidR="00BA4C9E">
        <w:rPr>
          <w:rFonts w:eastAsiaTheme="minorEastAsia"/>
          <w:lang w:val="en-GB"/>
        </w:rPr>
        <w:t xml:space="preserve"> </w:t>
      </w:r>
      <w:r w:rsidR="00BA4C9E">
        <w:rPr>
          <w:rFonts w:eastAsiaTheme="minorEastAsia" w:hint="eastAsia"/>
          <w:lang w:val="en-GB"/>
        </w:rPr>
        <w:t>are</w:t>
      </w:r>
      <w:r w:rsidR="00BA4C9E">
        <w:rPr>
          <w:rFonts w:eastAsiaTheme="minorEastAsia"/>
          <w:lang w:val="en-GB"/>
        </w:rPr>
        <w:t xml:space="preserve"> </w:t>
      </w:r>
      <w:r w:rsidR="00BA4C9E">
        <w:rPr>
          <w:rFonts w:eastAsiaTheme="minorEastAsia" w:hint="eastAsia"/>
          <w:lang w:val="en-GB"/>
        </w:rPr>
        <w:t>discussed</w:t>
      </w:r>
      <w:r w:rsidR="00BA4C9E">
        <w:rPr>
          <w:rFonts w:eastAsiaTheme="minorEastAsia"/>
          <w:lang w:val="en-GB"/>
        </w:rPr>
        <w:t xml:space="preserve"> </w:t>
      </w:r>
      <w:r w:rsidR="00BA4C9E">
        <w:rPr>
          <w:rFonts w:eastAsiaTheme="minorEastAsia" w:hint="eastAsia"/>
          <w:lang w:val="en-GB"/>
        </w:rPr>
        <w:t>and</w:t>
      </w:r>
      <w:r w:rsidR="00BA4C9E">
        <w:rPr>
          <w:rFonts w:eastAsiaTheme="minorEastAsia"/>
          <w:lang w:val="en-GB"/>
        </w:rPr>
        <w:t xml:space="preserve"> </w:t>
      </w:r>
      <w:r w:rsidR="00BA4C9E">
        <w:rPr>
          <w:rFonts w:eastAsiaTheme="minorEastAsia" w:hint="eastAsia"/>
          <w:lang w:val="en-GB"/>
        </w:rPr>
        <w:t>specified</w:t>
      </w:r>
      <w:r w:rsidR="00BA4C9E">
        <w:rPr>
          <w:rFonts w:eastAsiaTheme="minorEastAsia"/>
          <w:lang w:val="en-GB"/>
        </w:rPr>
        <w:t xml:space="preserve"> </w:t>
      </w:r>
      <w:r w:rsidR="00BA4C9E">
        <w:rPr>
          <w:rFonts w:eastAsiaTheme="minorEastAsia" w:hint="eastAsia"/>
          <w:lang w:val="en-GB"/>
        </w:rPr>
        <w:t>in</w:t>
      </w:r>
      <w:r w:rsidR="00BA4C9E">
        <w:rPr>
          <w:rFonts w:eastAsiaTheme="minorEastAsia"/>
          <w:lang w:val="en-GB"/>
        </w:rPr>
        <w:t xml:space="preserve"> </w:t>
      </w:r>
      <w:r w:rsidR="00BA4C9E">
        <w:rPr>
          <w:rFonts w:eastAsiaTheme="minorEastAsia" w:hint="eastAsia"/>
          <w:lang w:val="en-GB"/>
        </w:rPr>
        <w:t>different</w:t>
      </w:r>
      <w:r w:rsidR="00BA4C9E">
        <w:rPr>
          <w:rFonts w:eastAsiaTheme="minorEastAsia"/>
          <w:lang w:val="en-GB"/>
        </w:rPr>
        <w:t xml:space="preserve"> </w:t>
      </w:r>
      <w:r w:rsidR="00BA4C9E">
        <w:rPr>
          <w:rFonts w:eastAsiaTheme="minorEastAsia" w:hint="eastAsia"/>
          <w:lang w:val="en-GB"/>
        </w:rPr>
        <w:t>work</w:t>
      </w:r>
      <w:r w:rsidR="00BA4C9E">
        <w:rPr>
          <w:rFonts w:eastAsiaTheme="minorEastAsia"/>
          <w:lang w:val="en-GB"/>
        </w:rPr>
        <w:t xml:space="preserve"> </w:t>
      </w:r>
      <w:r w:rsidR="00BA4C9E">
        <w:rPr>
          <w:rFonts w:eastAsiaTheme="minorEastAsia" w:hint="eastAsia"/>
          <w:lang w:val="en-GB"/>
        </w:rPr>
        <w:t xml:space="preserve">items </w:t>
      </w:r>
      <w:r w:rsidR="00BA4C9E">
        <w:rPr>
          <w:rFonts w:eastAsiaTheme="minorEastAsia"/>
          <w:lang w:val="en-GB"/>
        </w:rPr>
        <w:t xml:space="preserve">in RAN4, which make current RRM requirements related to measurement gap in TS38.133 quite </w:t>
      </w:r>
      <w:r w:rsidR="00BA4C9E" w:rsidRPr="00BA4C9E">
        <w:rPr>
          <w:rFonts w:eastAsiaTheme="minorEastAsia"/>
          <w:lang w:val="en-GB"/>
        </w:rPr>
        <w:t>obscure and difficult to understand</w:t>
      </w:r>
      <w:r w:rsidR="00BA4C9E">
        <w:rPr>
          <w:rFonts w:eastAsiaTheme="minorEastAsia" w:hint="eastAsia"/>
          <w:lang w:val="en-GB"/>
        </w:rPr>
        <w:t>.</w:t>
      </w:r>
    </w:p>
    <w:p w14:paraId="3E180C72" w14:textId="01790385" w:rsidR="00F418E3" w:rsidRDefault="00F418E3" w:rsidP="009F40E5">
      <w:pPr>
        <w:spacing w:after="120"/>
        <w:ind w:left="1470" w:hanging="1470"/>
        <w:rPr>
          <w:rFonts w:eastAsiaTheme="minorEastAsia"/>
          <w:szCs w:val="21"/>
          <w:lang w:val="en-GB"/>
        </w:rPr>
      </w:pPr>
      <w:r>
        <w:rPr>
          <w:noProof/>
        </w:rPr>
        <w:drawing>
          <wp:inline distT="0" distB="0" distL="0" distR="0" wp14:anchorId="56017F98" wp14:editId="5D3E9CAC">
            <wp:extent cx="6120765" cy="1134110"/>
            <wp:effectExtent l="19050" t="19050" r="13335" b="279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77180" cy="1144563"/>
                    </a:xfrm>
                    <a:prstGeom prst="rect">
                      <a:avLst/>
                    </a:prstGeom>
                    <a:ln>
                      <a:solidFill>
                        <a:schemeClr val="bg1">
                          <a:lumMod val="85000"/>
                        </a:schemeClr>
                      </a:solidFill>
                    </a:ln>
                  </pic:spPr>
                </pic:pic>
              </a:graphicData>
            </a:graphic>
          </wp:inline>
        </w:drawing>
      </w:r>
    </w:p>
    <w:p w14:paraId="1A88B25A" w14:textId="5903DE57" w:rsidR="00F418E3" w:rsidRPr="00F418E3" w:rsidRDefault="00F418E3" w:rsidP="00837327">
      <w:pPr>
        <w:pStyle w:val="figure0"/>
      </w:pPr>
      <w:r>
        <w:t>The features of RAN4 measurement gap enhancement</w:t>
      </w:r>
    </w:p>
    <w:p w14:paraId="0B3E9388" w14:textId="03678C97" w:rsidR="00EF0C7D" w:rsidRPr="00A27BB2" w:rsidRDefault="00A811D2" w:rsidP="00B45693">
      <w:pPr>
        <w:spacing w:after="120"/>
        <w:rPr>
          <w:lang w:val="en-GB"/>
        </w:rPr>
      </w:pPr>
      <w:r w:rsidRPr="00A27BB2">
        <w:rPr>
          <w:lang w:val="en-GB"/>
        </w:rPr>
        <w:t xml:space="preserve">As </w:t>
      </w:r>
      <w:r w:rsidR="009F40E5" w:rsidRPr="00A27BB2">
        <w:rPr>
          <w:lang w:val="en-GB"/>
        </w:rPr>
        <w:t>6G is expected to be more efficien</w:t>
      </w:r>
      <w:r w:rsidR="003614BB">
        <w:rPr>
          <w:lang w:val="en-GB"/>
        </w:rPr>
        <w:t>t</w:t>
      </w:r>
      <w:r w:rsidR="009F40E5" w:rsidRPr="00A27BB2">
        <w:rPr>
          <w:lang w:val="en-GB"/>
        </w:rPr>
        <w:t xml:space="preserve"> and flexible than 5G NR, a unified GAP design covering </w:t>
      </w:r>
      <w:r w:rsidRPr="00A27BB2">
        <w:rPr>
          <w:lang w:val="en-GB"/>
        </w:rPr>
        <w:t>all</w:t>
      </w:r>
      <w:r w:rsidR="009F40E5" w:rsidRPr="00A27BB2">
        <w:rPr>
          <w:lang w:val="en-GB"/>
        </w:rPr>
        <w:t xml:space="preserve"> above enhanced features should be studied, including new joint combinations. </w:t>
      </w:r>
    </w:p>
    <w:p w14:paraId="17EDA031" w14:textId="7E7688C1" w:rsidR="00DA7F49" w:rsidRDefault="001E4FFD" w:rsidP="00A312D3">
      <w:pPr>
        <w:pStyle w:val="observations"/>
        <w:spacing w:after="120"/>
        <w:ind w:left="1476" w:hanging="1476"/>
      </w:pPr>
      <w:r w:rsidRPr="00A27BB2">
        <w:t>To enable more efficien</w:t>
      </w:r>
      <w:r w:rsidR="003614BB">
        <w:t>t</w:t>
      </w:r>
      <w:r w:rsidRPr="00A27BB2">
        <w:t xml:space="preserve"> and flexible</w:t>
      </w:r>
      <w:r w:rsidR="00DA7F49" w:rsidRPr="00A27BB2">
        <w:t xml:space="preserve"> </w:t>
      </w:r>
      <w:r w:rsidRPr="00A27BB2">
        <w:t xml:space="preserve">measurement, </w:t>
      </w:r>
      <w:r w:rsidR="00DA7F49" w:rsidRPr="00A27BB2">
        <w:t>unified GAP</w:t>
      </w:r>
      <w:r w:rsidRPr="00A27BB2">
        <w:t xml:space="preserve"> </w:t>
      </w:r>
      <w:r w:rsidR="00546569" w:rsidRPr="00A27BB2">
        <w:t>needs to be studied to</w:t>
      </w:r>
      <w:r w:rsidR="00F418E3">
        <w:t xml:space="preserve"> </w:t>
      </w:r>
      <w:r w:rsidR="00DA7F49" w:rsidRPr="00A27BB2">
        <w:t>cover</w:t>
      </w:r>
      <w:r w:rsidR="00546569" w:rsidRPr="00A27BB2">
        <w:t xml:space="preserve"> </w:t>
      </w:r>
      <w:r w:rsidRPr="00A27BB2">
        <w:t>the functions of</w:t>
      </w:r>
      <w:r w:rsidR="00DA7F49" w:rsidRPr="00A27BB2">
        <w:t xml:space="preserve"> </w:t>
      </w:r>
      <w:r w:rsidR="00546569" w:rsidRPr="00A27BB2">
        <w:t>p</w:t>
      </w:r>
      <w:r w:rsidRPr="00A27BB2">
        <w:t>re-configured</w:t>
      </w:r>
      <w:r w:rsidR="00546569" w:rsidRPr="00A27BB2">
        <w:t xml:space="preserve"> gap</w:t>
      </w:r>
      <w:r w:rsidRPr="00A27BB2">
        <w:t>, parallel configured</w:t>
      </w:r>
      <w:r w:rsidR="00546569" w:rsidRPr="00A27BB2">
        <w:t xml:space="preserve"> gap</w:t>
      </w:r>
      <w:r w:rsidRPr="00A27BB2">
        <w:t xml:space="preserve">, </w:t>
      </w:r>
      <w:r w:rsidR="00546569" w:rsidRPr="00A27BB2">
        <w:t xml:space="preserve">and </w:t>
      </w:r>
      <w:r w:rsidRPr="00A27BB2">
        <w:t>small gaps</w:t>
      </w:r>
      <w:r w:rsidR="00546569" w:rsidRPr="00A27BB2">
        <w:t>.</w:t>
      </w:r>
      <w:r w:rsidR="00DA7F49" w:rsidRPr="00A27BB2">
        <w:t xml:space="preserve"> </w:t>
      </w:r>
    </w:p>
    <w:p w14:paraId="03AA31B0" w14:textId="316C370D" w:rsidR="00DA7F49" w:rsidRPr="00A27BB2" w:rsidRDefault="00DA7F49" w:rsidP="009F40E5">
      <w:pPr>
        <w:spacing w:after="120"/>
        <w:ind w:left="1470" w:hanging="1470"/>
        <w:rPr>
          <w:szCs w:val="21"/>
          <w:lang w:val="en-GB"/>
        </w:rPr>
      </w:pPr>
      <w:r w:rsidRPr="00A27BB2">
        <w:rPr>
          <w:szCs w:val="21"/>
          <w:lang w:val="en-GB"/>
        </w:rPr>
        <w:t xml:space="preserve">However, there also existing some problems of </w:t>
      </w:r>
      <w:r w:rsidR="00546569" w:rsidRPr="00A27BB2">
        <w:rPr>
          <w:szCs w:val="21"/>
          <w:lang w:val="en-GB"/>
        </w:rPr>
        <w:t>the above gaps</w:t>
      </w:r>
      <w:r w:rsidRPr="00A27BB2">
        <w:rPr>
          <w:szCs w:val="21"/>
          <w:lang w:val="en-GB"/>
        </w:rPr>
        <w:t>.</w:t>
      </w:r>
    </w:p>
    <w:p w14:paraId="5F3AD560" w14:textId="1F88AA0B" w:rsidR="007B125A" w:rsidRPr="00A27BB2" w:rsidRDefault="00DA7F49" w:rsidP="00175BAD">
      <w:pPr>
        <w:pStyle w:val="afff0"/>
        <w:numPr>
          <w:ilvl w:val="0"/>
          <w:numId w:val="25"/>
        </w:numPr>
        <w:spacing w:after="120" w:line="240" w:lineRule="auto"/>
        <w:ind w:firstLineChars="0"/>
        <w:rPr>
          <w:lang w:val="en-GB"/>
        </w:rPr>
      </w:pPr>
      <w:r w:rsidRPr="00A27BB2">
        <w:rPr>
          <w:lang w:val="en-GB"/>
        </w:rPr>
        <w:t>E</w:t>
      </w:r>
      <w:r w:rsidR="009F40E5" w:rsidRPr="00A27BB2">
        <w:rPr>
          <w:lang w:val="en-GB"/>
        </w:rPr>
        <w:t>xample</w:t>
      </w:r>
      <w:r w:rsidRPr="00A27BB2">
        <w:rPr>
          <w:lang w:val="en-GB"/>
        </w:rPr>
        <w:t>#1:</w:t>
      </w:r>
      <w:r w:rsidR="009F40E5" w:rsidRPr="00A27BB2">
        <w:rPr>
          <w:lang w:val="en-GB"/>
        </w:rPr>
        <w:t xml:space="preserve"> NCSG is required for deactivated SCell measurement. When the SCell is activated, this SCell may be measured without </w:t>
      </w:r>
      <w:r w:rsidR="00A811D2" w:rsidRPr="00A27BB2">
        <w:rPr>
          <w:lang w:val="en-GB"/>
        </w:rPr>
        <w:t>GAP</w:t>
      </w:r>
      <w:r w:rsidR="009F40E5" w:rsidRPr="00A27BB2">
        <w:rPr>
          <w:lang w:val="en-GB"/>
        </w:rPr>
        <w:t>, depending on whether the SSB is contained in the active BWP. In this case, the fast switch between NCSG and SMTC (e.g.</w:t>
      </w:r>
      <w:r w:rsidR="00A811D2" w:rsidRPr="00A27BB2">
        <w:rPr>
          <w:lang w:val="en-GB"/>
        </w:rPr>
        <w:t>,</w:t>
      </w:r>
      <w:r w:rsidR="009F40E5" w:rsidRPr="00A27BB2">
        <w:rPr>
          <w:lang w:val="en-GB"/>
        </w:rPr>
        <w:t xml:space="preserve"> implemented by Pre-NCSG activation), or transition between NCSG and MG is preferred. </w:t>
      </w:r>
      <w:r w:rsidR="00A811D2" w:rsidRPr="00A27BB2">
        <w:rPr>
          <w:lang w:val="en-GB"/>
        </w:rPr>
        <w:t xml:space="preserve">In </w:t>
      </w:r>
      <w:r w:rsidR="009F40E5" w:rsidRPr="00A27BB2">
        <w:rPr>
          <w:lang w:val="en-GB"/>
        </w:rPr>
        <w:t>NR</w:t>
      </w:r>
      <w:r w:rsidR="00A811D2" w:rsidRPr="00A27BB2">
        <w:rPr>
          <w:lang w:val="en-GB"/>
        </w:rPr>
        <w:t>,</w:t>
      </w:r>
      <w:r w:rsidR="009F40E5" w:rsidRPr="00A27BB2">
        <w:rPr>
          <w:lang w:val="en-GB"/>
        </w:rPr>
        <w:t xml:space="preserve"> </w:t>
      </w:r>
      <w:r w:rsidR="00A811D2" w:rsidRPr="00A27BB2">
        <w:rPr>
          <w:lang w:val="en-GB"/>
        </w:rPr>
        <w:t xml:space="preserve">RAN4 </w:t>
      </w:r>
      <w:r w:rsidR="009F40E5" w:rsidRPr="00A27BB2">
        <w:rPr>
          <w:lang w:val="en-GB"/>
        </w:rPr>
        <w:t>discussed this scenario in case of con-MG with NCSG</w:t>
      </w:r>
      <w:r w:rsidR="00546569" w:rsidRPr="00A27BB2">
        <w:rPr>
          <w:lang w:val="en-GB"/>
        </w:rPr>
        <w:t>,</w:t>
      </w:r>
      <w:r w:rsidR="009F40E5" w:rsidRPr="00A27BB2">
        <w:rPr>
          <w:lang w:val="en-GB"/>
        </w:rPr>
        <w:t xml:space="preserve"> and reached a conclusion that the deactivated SCell is measured with NCSG by default, which is a compromise</w:t>
      </w:r>
      <w:r w:rsidR="00A811D2" w:rsidRPr="00A27BB2">
        <w:rPr>
          <w:lang w:val="en-GB"/>
        </w:rPr>
        <w:t>d</w:t>
      </w:r>
      <w:r w:rsidR="009F40E5" w:rsidRPr="00A27BB2">
        <w:rPr>
          <w:lang w:val="en-GB"/>
        </w:rPr>
        <w:t xml:space="preserve"> solution. </w:t>
      </w:r>
    </w:p>
    <w:p w14:paraId="0378B34F" w14:textId="46B42E33" w:rsidR="007B125A" w:rsidRPr="00A27BB2" w:rsidRDefault="00DA7F49" w:rsidP="00175BAD">
      <w:pPr>
        <w:pStyle w:val="afff0"/>
        <w:numPr>
          <w:ilvl w:val="0"/>
          <w:numId w:val="25"/>
        </w:numPr>
        <w:spacing w:after="120" w:line="240" w:lineRule="auto"/>
        <w:ind w:firstLineChars="0"/>
        <w:rPr>
          <w:rFonts w:eastAsiaTheme="minorEastAsia"/>
          <w:szCs w:val="24"/>
          <w:lang w:val="en-GB"/>
        </w:rPr>
      </w:pPr>
      <w:r w:rsidRPr="00A27BB2">
        <w:rPr>
          <w:lang w:val="en-GB"/>
        </w:rPr>
        <w:t>E</w:t>
      </w:r>
      <w:r w:rsidR="007B125A" w:rsidRPr="00A27BB2">
        <w:rPr>
          <w:lang w:val="en-GB"/>
        </w:rPr>
        <w:t>xample</w:t>
      </w:r>
      <w:r w:rsidRPr="00A27BB2">
        <w:rPr>
          <w:lang w:val="en-GB"/>
        </w:rPr>
        <w:t>#2:</w:t>
      </w:r>
      <w:r w:rsidR="007B125A" w:rsidRPr="00A27BB2">
        <w:rPr>
          <w:lang w:val="en-GB"/>
        </w:rPr>
        <w:t xml:space="preserve"> when MO1 with 1ms SMTC duration and MO2 with 5ms SMTC duration are expected </w:t>
      </w:r>
      <w:r w:rsidR="003614BB">
        <w:rPr>
          <w:lang w:val="en-GB"/>
        </w:rPr>
        <w:t xml:space="preserve">to be measured </w:t>
      </w:r>
      <w:r w:rsidR="007B125A" w:rsidRPr="00A27BB2">
        <w:rPr>
          <w:lang w:val="en-GB"/>
        </w:rPr>
        <w:t xml:space="preserve">in the same MG, network can </w:t>
      </w:r>
      <w:r w:rsidR="00921491" w:rsidRPr="00A27BB2">
        <w:rPr>
          <w:lang w:val="en-GB"/>
        </w:rPr>
        <w:t xml:space="preserve">only </w:t>
      </w:r>
      <w:r w:rsidR="007B125A" w:rsidRPr="00A27BB2">
        <w:rPr>
          <w:lang w:val="en-GB"/>
        </w:rPr>
        <w:t xml:space="preserve">configure </w:t>
      </w:r>
      <w:r w:rsidR="00921491" w:rsidRPr="00A27BB2">
        <w:rPr>
          <w:lang w:val="en-GB"/>
        </w:rPr>
        <w:t>a</w:t>
      </w:r>
      <w:r w:rsidR="007B125A" w:rsidRPr="00A27BB2">
        <w:rPr>
          <w:lang w:val="en-GB"/>
        </w:rPr>
        <w:t xml:space="preserve"> MG with 6ms MGL </w:t>
      </w:r>
      <w:r w:rsidR="00921491" w:rsidRPr="00A27BB2">
        <w:rPr>
          <w:lang w:val="en-GB"/>
        </w:rPr>
        <w:t>to cover both M</w:t>
      </w:r>
      <w:r w:rsidR="003614BB">
        <w:rPr>
          <w:lang w:val="en-GB"/>
        </w:rPr>
        <w:t>O</w:t>
      </w:r>
      <w:r w:rsidR="00921491" w:rsidRPr="00A27BB2">
        <w:rPr>
          <w:lang w:val="en-GB"/>
        </w:rPr>
        <w:t xml:space="preserve">s </w:t>
      </w:r>
      <w:r w:rsidR="007B125A" w:rsidRPr="00A27BB2">
        <w:rPr>
          <w:lang w:val="en-GB"/>
        </w:rPr>
        <w:t>in 5G NR. For the MG occasion measuring MO1, 4ms duration are wasted. To improve efficiency, the MGL adapted with the MO can be considered.</w:t>
      </w:r>
    </w:p>
    <w:p w14:paraId="40A36285" w14:textId="095D33D8" w:rsidR="00921491" w:rsidRPr="00A27BB2" w:rsidRDefault="00DA7F49" w:rsidP="00175BAD">
      <w:pPr>
        <w:pStyle w:val="afff0"/>
        <w:numPr>
          <w:ilvl w:val="0"/>
          <w:numId w:val="25"/>
        </w:numPr>
        <w:spacing w:after="120" w:line="240" w:lineRule="auto"/>
        <w:ind w:firstLineChars="0"/>
        <w:rPr>
          <w:lang w:val="en-GB"/>
        </w:rPr>
      </w:pPr>
      <w:r w:rsidRPr="00A27BB2">
        <w:rPr>
          <w:lang w:val="en-GB"/>
        </w:rPr>
        <w:t xml:space="preserve">Example#3: </w:t>
      </w:r>
      <w:r w:rsidR="00921491" w:rsidRPr="00A27BB2">
        <w:rPr>
          <w:lang w:val="en-GB"/>
        </w:rPr>
        <w:t xml:space="preserve">The Pre-MG (de)activation mechanism is highly dependent on the BWP. For NW-controlled mechanism, the (de)activation bit is configured for each BWP and UE is required to check this information for every active DL BWP. For UE autonomous mechanism, Pre-MG should be activated if UE cannot perform the measurement without gap, </w:t>
      </w:r>
      <w:r w:rsidRPr="00A27BB2">
        <w:rPr>
          <w:lang w:val="en-GB"/>
        </w:rPr>
        <w:t xml:space="preserve">regardless </w:t>
      </w:r>
      <w:r w:rsidR="00921491" w:rsidRPr="00A27BB2">
        <w:rPr>
          <w:lang w:val="en-GB"/>
        </w:rPr>
        <w:t xml:space="preserve">whether </w:t>
      </w:r>
      <w:r w:rsidRPr="00A27BB2">
        <w:rPr>
          <w:lang w:val="en-GB"/>
        </w:rPr>
        <w:t>some</w:t>
      </w:r>
      <w:r w:rsidR="00546569" w:rsidRPr="00A27BB2">
        <w:rPr>
          <w:lang w:val="en-GB"/>
        </w:rPr>
        <w:t xml:space="preserve"> or all</w:t>
      </w:r>
      <w:r w:rsidR="00921491" w:rsidRPr="00A27BB2">
        <w:rPr>
          <w:lang w:val="en-GB"/>
        </w:rPr>
        <w:t xml:space="preserve"> target SSB</w:t>
      </w:r>
      <w:r w:rsidRPr="00A27BB2">
        <w:rPr>
          <w:lang w:val="en-GB"/>
        </w:rPr>
        <w:t>s</w:t>
      </w:r>
      <w:r w:rsidR="00921491" w:rsidRPr="00A27BB2">
        <w:rPr>
          <w:lang w:val="en-GB"/>
        </w:rPr>
        <w:t xml:space="preserve"> </w:t>
      </w:r>
      <w:r w:rsidRPr="00A27BB2">
        <w:rPr>
          <w:lang w:val="en-GB"/>
        </w:rPr>
        <w:t>are</w:t>
      </w:r>
      <w:r w:rsidR="00921491" w:rsidRPr="00A27BB2">
        <w:rPr>
          <w:lang w:val="en-GB"/>
        </w:rPr>
        <w:t xml:space="preserve"> contained in the active DL BWP</w:t>
      </w:r>
      <w:r w:rsidRPr="00A27BB2">
        <w:rPr>
          <w:lang w:val="en-GB"/>
        </w:rPr>
        <w:t>s</w:t>
      </w:r>
      <w:r w:rsidR="00921491" w:rsidRPr="00A27BB2">
        <w:rPr>
          <w:lang w:val="en-GB"/>
        </w:rPr>
        <w:t xml:space="preserve">. The current Pre-MG may not be flexible enough for 6G. </w:t>
      </w:r>
      <w:r w:rsidR="00546569" w:rsidRPr="00A27BB2">
        <w:rPr>
          <w:rFonts w:hint="eastAsia"/>
          <w:lang w:val="en-GB"/>
        </w:rPr>
        <w:t>Especiall</w:t>
      </w:r>
      <w:r w:rsidR="00546569" w:rsidRPr="00A27BB2">
        <w:rPr>
          <w:lang w:val="en-GB"/>
        </w:rPr>
        <w:t>y, Pre-MG status indication is carried in each BWP configuration and the (de)activation is quite complicated.</w:t>
      </w:r>
      <w:r w:rsidR="002D0C87" w:rsidRPr="00A27BB2">
        <w:rPr>
          <w:lang w:val="en-GB"/>
        </w:rPr>
        <w:t xml:space="preserve"> W</w:t>
      </w:r>
      <w:r w:rsidR="00921491" w:rsidRPr="00A27BB2">
        <w:rPr>
          <w:lang w:val="en-GB"/>
        </w:rPr>
        <w:t xml:space="preserve">e think per-UE signalling based scheme </w:t>
      </w:r>
      <w:r w:rsidR="002D0C87" w:rsidRPr="00A27BB2">
        <w:rPr>
          <w:lang w:val="en-GB"/>
        </w:rPr>
        <w:t>may be</w:t>
      </w:r>
      <w:r w:rsidR="00921491" w:rsidRPr="00A27BB2">
        <w:rPr>
          <w:lang w:val="en-GB"/>
        </w:rPr>
        <w:t xml:space="preserve"> more reliable and easier.</w:t>
      </w:r>
      <w:r w:rsidR="002D0C87" w:rsidRPr="00A27BB2">
        <w:rPr>
          <w:lang w:val="en-GB"/>
        </w:rPr>
        <w:t xml:space="preserve"> In addition,</w:t>
      </w:r>
      <w:r w:rsidR="00921491" w:rsidRPr="00A27BB2">
        <w:rPr>
          <w:lang w:val="en-GB"/>
        </w:rPr>
        <w:t xml:space="preserve"> dynamic signalling like MAC CE or DCI can be considered, which is already supported in NR, e.g., pre-configured MG activated by MAC CE in R18 Positioning WI. </w:t>
      </w:r>
    </w:p>
    <w:p w14:paraId="5707574A" w14:textId="579AACB9" w:rsidR="00921491" w:rsidRDefault="002D0C87" w:rsidP="00175BAD">
      <w:pPr>
        <w:pStyle w:val="afff0"/>
        <w:numPr>
          <w:ilvl w:val="0"/>
          <w:numId w:val="25"/>
        </w:numPr>
        <w:spacing w:after="120" w:line="240" w:lineRule="auto"/>
        <w:ind w:firstLineChars="0"/>
        <w:rPr>
          <w:lang w:val="en-GB"/>
        </w:rPr>
      </w:pPr>
      <w:r w:rsidRPr="00A27BB2">
        <w:rPr>
          <w:lang w:val="en-GB"/>
        </w:rPr>
        <w:t>Example#4</w:t>
      </w:r>
      <w:r w:rsidRPr="00A27BB2">
        <w:rPr>
          <w:rFonts w:hint="eastAsia"/>
          <w:lang w:val="en-GB"/>
        </w:rPr>
        <w:t>:</w:t>
      </w:r>
      <w:r w:rsidRPr="00A27BB2">
        <w:rPr>
          <w:lang w:val="en-GB"/>
        </w:rPr>
        <w:t xml:space="preserve"> </w:t>
      </w:r>
      <w:r w:rsidR="00921491" w:rsidRPr="00A27BB2">
        <w:rPr>
          <w:lang w:val="en-GB"/>
        </w:rPr>
        <w:t xml:space="preserve">R19 XR </w:t>
      </w:r>
      <w:r w:rsidRPr="00A27BB2">
        <w:rPr>
          <w:rFonts w:hint="eastAsia"/>
          <w:lang w:val="en-GB" w:eastAsia="zh-CN"/>
        </w:rPr>
        <w:t>agreed</w:t>
      </w:r>
      <w:r w:rsidRPr="00A27BB2">
        <w:rPr>
          <w:lang w:val="en-GB"/>
        </w:rPr>
        <w:t xml:space="preserve"> </w:t>
      </w:r>
      <w:r w:rsidRPr="00A27BB2">
        <w:rPr>
          <w:rFonts w:hint="eastAsia"/>
          <w:lang w:val="en-GB" w:eastAsia="zh-CN"/>
        </w:rPr>
        <w:t>on</w:t>
      </w:r>
      <w:r w:rsidRPr="00A27BB2">
        <w:rPr>
          <w:lang w:val="en-GB"/>
        </w:rPr>
        <w:t xml:space="preserve"> </w:t>
      </w:r>
      <w:r w:rsidR="00921491" w:rsidRPr="00A27BB2">
        <w:rPr>
          <w:lang w:val="en-GB"/>
        </w:rPr>
        <w:t xml:space="preserve">DCI based gap cancelling solution. </w:t>
      </w:r>
      <w:r w:rsidRPr="00A27BB2">
        <w:rPr>
          <w:rFonts w:hint="eastAsia"/>
          <w:lang w:val="en-GB" w:eastAsia="zh-CN"/>
        </w:rPr>
        <w:t>But</w:t>
      </w:r>
      <w:r w:rsidRPr="00A27BB2">
        <w:rPr>
          <w:lang w:val="en-GB" w:eastAsia="zh-CN"/>
        </w:rPr>
        <w:t xml:space="preserve"> </w:t>
      </w:r>
      <w:r w:rsidRPr="00A27BB2">
        <w:rPr>
          <w:rFonts w:hint="eastAsia"/>
          <w:lang w:val="en-GB" w:eastAsia="zh-CN"/>
        </w:rPr>
        <w:t>RAN</w:t>
      </w:r>
      <w:r w:rsidRPr="00A27BB2">
        <w:rPr>
          <w:lang w:val="en-GB" w:eastAsia="zh-CN"/>
        </w:rPr>
        <w:t xml:space="preserve">4 </w:t>
      </w:r>
      <w:r w:rsidRPr="00A27BB2">
        <w:rPr>
          <w:rFonts w:hint="eastAsia"/>
          <w:lang w:val="en-GB" w:eastAsia="zh-CN"/>
        </w:rPr>
        <w:t>debated</w:t>
      </w:r>
      <w:r w:rsidRPr="00A27BB2">
        <w:rPr>
          <w:lang w:val="en-GB" w:eastAsia="zh-CN"/>
        </w:rPr>
        <w:t xml:space="preserve"> </w:t>
      </w:r>
      <w:r w:rsidRPr="00A27BB2">
        <w:rPr>
          <w:rFonts w:hint="eastAsia"/>
          <w:lang w:val="en-GB" w:eastAsia="zh-CN"/>
        </w:rPr>
        <w:t>for</w:t>
      </w:r>
      <w:r w:rsidRPr="00A27BB2">
        <w:rPr>
          <w:lang w:val="en-GB" w:eastAsia="zh-CN"/>
        </w:rPr>
        <w:t xml:space="preserve"> </w:t>
      </w:r>
      <w:r w:rsidRPr="00A27BB2">
        <w:rPr>
          <w:rFonts w:hint="eastAsia"/>
          <w:lang w:val="en-GB" w:eastAsia="zh-CN"/>
        </w:rPr>
        <w:t>a</w:t>
      </w:r>
      <w:r w:rsidRPr="00A27BB2">
        <w:rPr>
          <w:lang w:val="en-GB" w:eastAsia="zh-CN"/>
        </w:rPr>
        <w:t xml:space="preserve"> </w:t>
      </w:r>
      <w:r w:rsidRPr="00A27BB2">
        <w:rPr>
          <w:rFonts w:hint="eastAsia"/>
          <w:lang w:val="en-GB" w:eastAsia="zh-CN"/>
        </w:rPr>
        <w:t>long</w:t>
      </w:r>
      <w:r w:rsidRPr="00A27BB2">
        <w:rPr>
          <w:lang w:val="en-GB" w:eastAsia="zh-CN"/>
        </w:rPr>
        <w:t xml:space="preserve"> </w:t>
      </w:r>
      <w:r w:rsidRPr="00A27BB2">
        <w:rPr>
          <w:rFonts w:hint="eastAsia"/>
          <w:lang w:val="en-GB" w:eastAsia="zh-CN"/>
        </w:rPr>
        <w:t>time</w:t>
      </w:r>
      <w:r w:rsidRPr="00A27BB2">
        <w:rPr>
          <w:lang w:val="en-GB" w:eastAsia="zh-CN"/>
        </w:rPr>
        <w:t xml:space="preserve"> </w:t>
      </w:r>
      <w:r w:rsidRPr="00A27BB2">
        <w:rPr>
          <w:rFonts w:hint="eastAsia"/>
          <w:lang w:val="en-GB" w:eastAsia="zh-CN"/>
        </w:rPr>
        <w:t>on</w:t>
      </w:r>
      <w:r w:rsidRPr="00A27BB2">
        <w:rPr>
          <w:lang w:val="en-GB" w:eastAsia="zh-CN"/>
        </w:rPr>
        <w:t xml:space="preserve"> </w:t>
      </w:r>
      <w:r w:rsidRPr="00A27BB2">
        <w:rPr>
          <w:rFonts w:hint="eastAsia"/>
          <w:lang w:val="en-GB" w:eastAsia="zh-CN"/>
        </w:rPr>
        <w:t>the</w:t>
      </w:r>
      <w:r w:rsidRPr="00A27BB2">
        <w:rPr>
          <w:lang w:val="en-GB" w:eastAsia="zh-CN"/>
        </w:rPr>
        <w:t xml:space="preserve"> </w:t>
      </w:r>
      <w:r w:rsidRPr="00A27BB2">
        <w:rPr>
          <w:rFonts w:hint="eastAsia"/>
          <w:lang w:val="en-GB" w:eastAsia="zh-CN"/>
        </w:rPr>
        <w:t>cons</w:t>
      </w:r>
      <w:r w:rsidRPr="00A27BB2">
        <w:rPr>
          <w:lang w:val="en-GB" w:eastAsia="zh-CN"/>
        </w:rPr>
        <w:t xml:space="preserve"> </w:t>
      </w:r>
      <w:r w:rsidRPr="00A27BB2">
        <w:rPr>
          <w:rFonts w:hint="eastAsia"/>
          <w:lang w:val="en-GB" w:eastAsia="zh-CN"/>
        </w:rPr>
        <w:t>and</w:t>
      </w:r>
      <w:r w:rsidRPr="00A27BB2">
        <w:rPr>
          <w:lang w:val="en-GB" w:eastAsia="zh-CN"/>
        </w:rPr>
        <w:t xml:space="preserve"> </w:t>
      </w:r>
      <w:r w:rsidRPr="00A27BB2">
        <w:rPr>
          <w:rFonts w:hint="eastAsia"/>
          <w:lang w:val="en-GB" w:eastAsia="zh-CN"/>
        </w:rPr>
        <w:t>pros</w:t>
      </w:r>
      <w:r w:rsidRPr="00A27BB2">
        <w:rPr>
          <w:lang w:val="en-GB" w:eastAsia="zh-CN"/>
        </w:rPr>
        <w:t xml:space="preserve"> </w:t>
      </w:r>
      <w:r w:rsidRPr="00A27BB2">
        <w:rPr>
          <w:rFonts w:hint="eastAsia"/>
          <w:lang w:val="en-GB" w:eastAsia="zh-CN"/>
        </w:rPr>
        <w:t>of</w:t>
      </w:r>
      <w:r w:rsidRPr="00A27BB2">
        <w:rPr>
          <w:lang w:val="en-GB" w:eastAsia="zh-CN"/>
        </w:rPr>
        <w:t xml:space="preserve"> </w:t>
      </w:r>
      <w:r w:rsidRPr="00A27BB2">
        <w:rPr>
          <w:rFonts w:hint="eastAsia"/>
          <w:lang w:val="en-GB" w:eastAsia="zh-CN"/>
        </w:rPr>
        <w:t>s</w:t>
      </w:r>
      <w:r w:rsidRPr="00A27BB2">
        <w:rPr>
          <w:lang w:val="en-GB" w:eastAsia="zh-CN"/>
        </w:rPr>
        <w:t>emi static and dynamic GAP skipping</w:t>
      </w:r>
      <w:r w:rsidR="00A27BB2" w:rsidRPr="00A27BB2">
        <w:rPr>
          <w:rFonts w:hint="eastAsia"/>
          <w:lang w:val="en-GB" w:eastAsia="zh-CN"/>
        </w:rPr>
        <w:t>.</w:t>
      </w:r>
      <w:r w:rsidR="00921491" w:rsidRPr="00A27BB2">
        <w:rPr>
          <w:lang w:val="en-GB"/>
        </w:rPr>
        <w:t xml:space="preserve"> RAN4 should be involved earlier </w:t>
      </w:r>
      <w:r w:rsidR="00A27BB2" w:rsidRPr="00A27BB2">
        <w:rPr>
          <w:lang w:val="en-GB"/>
        </w:rPr>
        <w:t xml:space="preserve">in 6G </w:t>
      </w:r>
      <w:r w:rsidR="00921491" w:rsidRPr="00A27BB2">
        <w:rPr>
          <w:lang w:val="en-GB"/>
        </w:rPr>
        <w:t xml:space="preserve">and study </w:t>
      </w:r>
      <w:r w:rsidR="00A27BB2" w:rsidRPr="00A27BB2">
        <w:rPr>
          <w:lang w:val="en-GB"/>
        </w:rPr>
        <w:t>the scheme of GAP skipping or cancelling,</w:t>
      </w:r>
      <w:r w:rsidR="00921491" w:rsidRPr="00A27BB2">
        <w:rPr>
          <w:lang w:val="en-GB"/>
        </w:rPr>
        <w:t xml:space="preserve"> </w:t>
      </w:r>
      <w:r w:rsidR="00A27BB2">
        <w:rPr>
          <w:lang w:val="en-GB"/>
        </w:rPr>
        <w:t>and evaluate the feasibility and RRM impact of different skipping rules.</w:t>
      </w:r>
      <w:r w:rsidR="00A27BB2" w:rsidRPr="00A27BB2">
        <w:rPr>
          <w:lang w:val="en-GB"/>
        </w:rPr>
        <w:t xml:space="preserve"> </w:t>
      </w:r>
    </w:p>
    <w:p w14:paraId="6010510C" w14:textId="77777777" w:rsidR="00F418E3" w:rsidRPr="00F418E3" w:rsidRDefault="00F418E3" w:rsidP="00F418E3">
      <w:pPr>
        <w:spacing w:after="120"/>
        <w:ind w:left="1470" w:hanging="1470"/>
        <w:jc w:val="center"/>
        <w:rPr>
          <w:rFonts w:eastAsiaTheme="minorEastAsia"/>
          <w:szCs w:val="21"/>
          <w:lang w:val="en-GB"/>
        </w:rPr>
      </w:pPr>
      <w:r>
        <w:rPr>
          <w:noProof/>
        </w:rPr>
        <w:lastRenderedPageBreak/>
        <w:drawing>
          <wp:inline distT="0" distB="0" distL="0" distR="0" wp14:anchorId="07B7EE63" wp14:editId="6987F388">
            <wp:extent cx="2368550" cy="206067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89839" cy="2079201"/>
                    </a:xfrm>
                    <a:prstGeom prst="rect">
                      <a:avLst/>
                    </a:prstGeom>
                    <a:noFill/>
                  </pic:spPr>
                </pic:pic>
              </a:graphicData>
            </a:graphic>
          </wp:inline>
        </w:drawing>
      </w:r>
    </w:p>
    <w:p w14:paraId="3ED01AB2" w14:textId="0475991C" w:rsidR="00F418E3" w:rsidRPr="00F418E3" w:rsidRDefault="00F418E3" w:rsidP="00837327">
      <w:pPr>
        <w:pStyle w:val="figure0"/>
      </w:pPr>
      <w:r w:rsidRPr="00F418E3">
        <w:t>Unified Gap</w:t>
      </w:r>
    </w:p>
    <w:p w14:paraId="5BC494EA" w14:textId="77777777" w:rsidR="00F418E3" w:rsidRDefault="009F40E5" w:rsidP="00B45693">
      <w:pPr>
        <w:spacing w:after="120"/>
      </w:pPr>
      <w:r w:rsidRPr="00A27BB2">
        <w:rPr>
          <w:lang w:val="en-GB"/>
        </w:rPr>
        <w:t xml:space="preserve">In </w:t>
      </w:r>
      <w:r w:rsidR="00921491" w:rsidRPr="00A27BB2">
        <w:rPr>
          <w:lang w:val="en-GB"/>
        </w:rPr>
        <w:t>summary,</w:t>
      </w:r>
      <w:r w:rsidRPr="00A27BB2">
        <w:rPr>
          <w:rFonts w:eastAsia="宋体"/>
          <w:lang w:val="en-GB"/>
        </w:rPr>
        <w:t xml:space="preserve"> </w:t>
      </w:r>
      <w:r w:rsidR="00A811D2" w:rsidRPr="00A27BB2">
        <w:rPr>
          <w:rFonts w:eastAsia="宋体"/>
          <w:lang w:val="en-GB"/>
        </w:rPr>
        <w:t xml:space="preserve">RAN4 </w:t>
      </w:r>
      <w:r w:rsidR="00921491" w:rsidRPr="00A27BB2">
        <w:rPr>
          <w:lang w:val="en-GB"/>
        </w:rPr>
        <w:t>needs to</w:t>
      </w:r>
      <w:r w:rsidRPr="00A27BB2">
        <w:rPr>
          <w:lang w:val="en-GB"/>
        </w:rPr>
        <w:t xml:space="preserve"> come up with </w:t>
      </w:r>
      <w:r w:rsidR="00A811D2" w:rsidRPr="00A27BB2">
        <w:rPr>
          <w:lang w:val="en-GB"/>
        </w:rPr>
        <w:t>a</w:t>
      </w:r>
      <w:r w:rsidRPr="00A27BB2">
        <w:rPr>
          <w:lang w:val="en-GB"/>
        </w:rPr>
        <w:t xml:space="preserve"> solution to enable efficient adaptation among all supported GAPs for UE</w:t>
      </w:r>
      <w:r w:rsidR="00A811D2" w:rsidRPr="00A27BB2">
        <w:rPr>
          <w:rFonts w:eastAsia="宋体"/>
          <w:lang w:val="en-GB"/>
        </w:rPr>
        <w:t xml:space="preserve"> in </w:t>
      </w:r>
      <w:r w:rsidR="00A811D2" w:rsidRPr="00A27BB2">
        <w:rPr>
          <w:lang w:val="en-GB"/>
        </w:rPr>
        <w:t>6G.</w:t>
      </w:r>
      <w:r w:rsidR="00F418E3" w:rsidRPr="00F418E3">
        <w:t xml:space="preserve"> </w:t>
      </w:r>
      <w:r w:rsidR="00F418E3">
        <w:t>In our view, the following aspects can be considered in RAN4:</w:t>
      </w:r>
    </w:p>
    <w:p w14:paraId="0E9BE5DE" w14:textId="3E3A4061" w:rsidR="00F418E3" w:rsidRPr="00B45693" w:rsidRDefault="00F418E3" w:rsidP="00175BAD">
      <w:pPr>
        <w:numPr>
          <w:ilvl w:val="0"/>
          <w:numId w:val="31"/>
        </w:numPr>
        <w:spacing w:after="120"/>
        <w:ind w:left="0" w:firstLineChars="200" w:firstLine="420"/>
        <w:rPr>
          <w:rFonts w:eastAsiaTheme="minorEastAsia"/>
          <w:szCs w:val="21"/>
        </w:rPr>
      </w:pPr>
      <w:r w:rsidRPr="00B45693">
        <w:rPr>
          <w:rFonts w:eastAsiaTheme="minorEastAsia"/>
          <w:szCs w:val="21"/>
        </w:rPr>
        <w:t>Unified GAP configuration, e.g., enabling Pre-MG, con-MG, NCSG</w:t>
      </w:r>
    </w:p>
    <w:p w14:paraId="0DCE356A" w14:textId="486F706A" w:rsidR="00F418E3" w:rsidRPr="00B45693" w:rsidRDefault="00F418E3" w:rsidP="00175BAD">
      <w:pPr>
        <w:numPr>
          <w:ilvl w:val="0"/>
          <w:numId w:val="31"/>
        </w:numPr>
        <w:spacing w:after="120"/>
        <w:ind w:left="0" w:firstLineChars="200" w:firstLine="420"/>
        <w:rPr>
          <w:rFonts w:eastAsiaTheme="minorEastAsia"/>
          <w:szCs w:val="21"/>
        </w:rPr>
      </w:pPr>
      <w:r w:rsidRPr="00B45693">
        <w:rPr>
          <w:rFonts w:eastAsiaTheme="minorEastAsia"/>
          <w:szCs w:val="21"/>
        </w:rPr>
        <w:t xml:space="preserve">Simplified GAP (de)activation, e.g., per UE/FR/carrier level </w:t>
      </w:r>
      <w:r w:rsidR="00000091">
        <w:rPr>
          <w:rFonts w:eastAsiaTheme="minorEastAsia"/>
          <w:szCs w:val="21"/>
        </w:rPr>
        <w:t>(de)</w:t>
      </w:r>
      <w:r w:rsidRPr="00B45693">
        <w:rPr>
          <w:rFonts w:eastAsiaTheme="minorEastAsia"/>
          <w:szCs w:val="21"/>
        </w:rPr>
        <w:t>activation</w:t>
      </w:r>
    </w:p>
    <w:p w14:paraId="3AE3ED17" w14:textId="333CA919" w:rsidR="00F418E3" w:rsidRPr="00B45693" w:rsidRDefault="00F418E3" w:rsidP="00175BAD">
      <w:pPr>
        <w:numPr>
          <w:ilvl w:val="0"/>
          <w:numId w:val="31"/>
        </w:numPr>
        <w:spacing w:after="120"/>
        <w:ind w:left="0" w:firstLineChars="200" w:firstLine="420"/>
        <w:rPr>
          <w:rFonts w:eastAsiaTheme="minorEastAsia"/>
          <w:szCs w:val="21"/>
        </w:rPr>
      </w:pPr>
      <w:r w:rsidRPr="00B45693">
        <w:rPr>
          <w:rFonts w:eastAsiaTheme="minorEastAsia"/>
          <w:szCs w:val="21"/>
        </w:rPr>
        <w:t>Efficient GAP change or gap adaptation</w:t>
      </w:r>
    </w:p>
    <w:p w14:paraId="550B4D11" w14:textId="023E3A83" w:rsidR="00F418E3" w:rsidRPr="00B45693" w:rsidRDefault="00F418E3" w:rsidP="00175BAD">
      <w:pPr>
        <w:numPr>
          <w:ilvl w:val="0"/>
          <w:numId w:val="31"/>
        </w:numPr>
        <w:spacing w:after="120"/>
        <w:ind w:left="0" w:firstLineChars="200" w:firstLine="420"/>
        <w:rPr>
          <w:rFonts w:eastAsiaTheme="minorEastAsia"/>
          <w:szCs w:val="21"/>
        </w:rPr>
      </w:pPr>
      <w:r w:rsidRPr="00B45693">
        <w:rPr>
          <w:rFonts w:eastAsiaTheme="minorEastAsia"/>
          <w:szCs w:val="21"/>
        </w:rPr>
        <w:t>Semi static and dynamic GAP skipping or cancelling</w:t>
      </w:r>
    </w:p>
    <w:p w14:paraId="49E45019" w14:textId="3A22BF7C" w:rsidR="009F40E5" w:rsidRPr="00B45693" w:rsidRDefault="00F418E3" w:rsidP="00175BAD">
      <w:pPr>
        <w:numPr>
          <w:ilvl w:val="0"/>
          <w:numId w:val="31"/>
        </w:numPr>
        <w:spacing w:after="120"/>
        <w:ind w:left="0" w:firstLineChars="200" w:firstLine="420"/>
        <w:rPr>
          <w:rFonts w:eastAsiaTheme="minorEastAsia"/>
          <w:szCs w:val="21"/>
        </w:rPr>
      </w:pPr>
      <w:r w:rsidRPr="00B45693">
        <w:rPr>
          <w:rFonts w:eastAsiaTheme="minorEastAsia"/>
          <w:szCs w:val="21"/>
        </w:rPr>
        <w:t>Unified solution for gap collision</w:t>
      </w:r>
    </w:p>
    <w:p w14:paraId="56E1B9C7" w14:textId="07A1D450" w:rsidR="009F40E5" w:rsidRDefault="009F40E5" w:rsidP="004A2199">
      <w:pPr>
        <w:pStyle w:val="proposals"/>
      </w:pPr>
      <w:bookmarkStart w:id="32" w:name="_Ref209617799"/>
      <w:r w:rsidRPr="00256E5F">
        <w:t xml:space="preserve">Study the </w:t>
      </w:r>
      <w:r w:rsidR="0029502E">
        <w:t xml:space="preserve">following aspects for </w:t>
      </w:r>
      <w:r w:rsidRPr="00256E5F">
        <w:t>unified GAP design</w:t>
      </w:r>
      <w:bookmarkEnd w:id="32"/>
      <w:r>
        <w:t>:</w:t>
      </w:r>
    </w:p>
    <w:p w14:paraId="2CA0FA4F" w14:textId="017E45AE" w:rsidR="009F40E5" w:rsidRPr="00B45693" w:rsidRDefault="0029502E" w:rsidP="00B45693">
      <w:pPr>
        <w:pStyle w:val="sub-proposal"/>
        <w:ind w:left="1470"/>
      </w:pPr>
      <w:r w:rsidRPr="00B45693">
        <w:t>Unified G</w:t>
      </w:r>
      <w:r w:rsidR="00A811D2" w:rsidRPr="00B45693">
        <w:t>AP</w:t>
      </w:r>
      <w:r w:rsidRPr="00B45693">
        <w:t xml:space="preserve"> configuration</w:t>
      </w:r>
      <w:r w:rsidR="009F40E5" w:rsidRPr="00B45693">
        <w:t>, e.g.</w:t>
      </w:r>
      <w:r w:rsidR="004968F0" w:rsidRPr="00B45693">
        <w:rPr>
          <w:rFonts w:hint="eastAsia"/>
        </w:rPr>
        <w:t>,</w:t>
      </w:r>
      <w:r w:rsidR="009F40E5" w:rsidRPr="00B45693">
        <w:t xml:space="preserve"> </w:t>
      </w:r>
      <w:r w:rsidR="00C154F7" w:rsidRPr="00B45693">
        <w:t xml:space="preserve">enabling </w:t>
      </w:r>
      <w:r w:rsidR="009F40E5" w:rsidRPr="00B45693">
        <w:t>Pre-MG, con-MG, NCSG</w:t>
      </w:r>
    </w:p>
    <w:p w14:paraId="20FE1EA9" w14:textId="4DB022C7" w:rsidR="00921491" w:rsidRPr="00B45693" w:rsidRDefault="00921491" w:rsidP="00B45693">
      <w:pPr>
        <w:pStyle w:val="sub-proposal"/>
        <w:ind w:left="1470"/>
      </w:pPr>
      <w:r w:rsidRPr="00B45693">
        <w:rPr>
          <w:rFonts w:hint="eastAsia"/>
        </w:rPr>
        <w:t>S</w:t>
      </w:r>
      <w:r w:rsidRPr="00B45693">
        <w:t>implified GAP (de)activation</w:t>
      </w:r>
      <w:r w:rsidR="00DA7F49" w:rsidRPr="00B45693">
        <w:t xml:space="preserve">, e.g., per UE/FR/carrier level </w:t>
      </w:r>
      <w:r w:rsidR="00000091">
        <w:t>(de)</w:t>
      </w:r>
      <w:r w:rsidR="00DA7F49" w:rsidRPr="00B45693">
        <w:t>activation</w:t>
      </w:r>
    </w:p>
    <w:p w14:paraId="36AF7B92" w14:textId="40257C2E" w:rsidR="009F40E5" w:rsidRPr="00B45693" w:rsidRDefault="00A811D2" w:rsidP="00B45693">
      <w:pPr>
        <w:pStyle w:val="sub-proposal"/>
        <w:ind w:left="1470"/>
      </w:pPr>
      <w:r w:rsidRPr="00B45693">
        <w:t xml:space="preserve">Efficient </w:t>
      </w:r>
      <w:r w:rsidR="0029502E" w:rsidRPr="00B45693">
        <w:t>G</w:t>
      </w:r>
      <w:r w:rsidRPr="00B45693">
        <w:t>AP</w:t>
      </w:r>
      <w:r w:rsidR="009F40E5" w:rsidRPr="00B45693">
        <w:t xml:space="preserve"> </w:t>
      </w:r>
      <w:r w:rsidR="0029502E" w:rsidRPr="00B45693">
        <w:t>change or gap adaptation</w:t>
      </w:r>
    </w:p>
    <w:p w14:paraId="7919D7E2" w14:textId="353D5ED0" w:rsidR="002D0C87" w:rsidRPr="00B45693" w:rsidRDefault="002D0C87" w:rsidP="00B45693">
      <w:pPr>
        <w:pStyle w:val="sub-proposal"/>
        <w:ind w:left="1470"/>
      </w:pPr>
      <w:r w:rsidRPr="00B45693">
        <w:rPr>
          <w:rFonts w:hint="eastAsia"/>
        </w:rPr>
        <w:t>Semi</w:t>
      </w:r>
      <w:r w:rsidRPr="00B45693">
        <w:t xml:space="preserve"> </w:t>
      </w:r>
      <w:r w:rsidRPr="00B45693">
        <w:rPr>
          <w:rFonts w:hint="eastAsia"/>
        </w:rPr>
        <w:t>static</w:t>
      </w:r>
      <w:r w:rsidRPr="00B45693">
        <w:t xml:space="preserve"> </w:t>
      </w:r>
      <w:r w:rsidRPr="00B45693">
        <w:rPr>
          <w:rFonts w:hint="eastAsia"/>
        </w:rPr>
        <w:t>and</w:t>
      </w:r>
      <w:r w:rsidRPr="00B45693">
        <w:t xml:space="preserve"> </w:t>
      </w:r>
      <w:r w:rsidRPr="00B45693">
        <w:rPr>
          <w:rFonts w:hint="eastAsia"/>
        </w:rPr>
        <w:t>dynamic</w:t>
      </w:r>
      <w:r w:rsidRPr="00B45693">
        <w:t xml:space="preserve"> </w:t>
      </w:r>
      <w:r w:rsidRPr="00B45693">
        <w:rPr>
          <w:rFonts w:hint="eastAsia"/>
        </w:rPr>
        <w:t>GAP</w:t>
      </w:r>
      <w:r w:rsidRPr="00B45693">
        <w:t xml:space="preserve"> </w:t>
      </w:r>
      <w:r w:rsidRPr="00B45693">
        <w:rPr>
          <w:rFonts w:hint="eastAsia"/>
        </w:rPr>
        <w:t>skipping</w:t>
      </w:r>
      <w:r w:rsidRPr="00B45693">
        <w:t xml:space="preserve"> </w:t>
      </w:r>
      <w:r w:rsidRPr="00B45693">
        <w:rPr>
          <w:rFonts w:hint="eastAsia"/>
        </w:rPr>
        <w:t>or</w:t>
      </w:r>
      <w:r w:rsidRPr="00B45693">
        <w:t xml:space="preserve"> cancelling</w:t>
      </w:r>
    </w:p>
    <w:p w14:paraId="633FBCAA" w14:textId="720929A6" w:rsidR="00F418E3" w:rsidRPr="00B45693" w:rsidRDefault="00F418E3" w:rsidP="00B45693">
      <w:pPr>
        <w:pStyle w:val="sub-proposal"/>
        <w:ind w:left="1470"/>
      </w:pPr>
      <w:r w:rsidRPr="00B45693">
        <w:t xml:space="preserve">Unified solution for </w:t>
      </w:r>
      <w:r w:rsidR="00CF2F8B" w:rsidRPr="00B45693">
        <w:t>GAP</w:t>
      </w:r>
      <w:r w:rsidRPr="00B45693">
        <w:t xml:space="preserve"> collision</w:t>
      </w:r>
    </w:p>
    <w:p w14:paraId="2403B459" w14:textId="77777777" w:rsidR="00385B2F" w:rsidRPr="0029502E" w:rsidRDefault="00385B2F" w:rsidP="007E096E">
      <w:pPr>
        <w:spacing w:after="120"/>
        <w:ind w:left="1470" w:hanging="1470"/>
        <w:rPr>
          <w:rFonts w:eastAsiaTheme="minorEastAsia"/>
          <w:lang w:val="en-GB"/>
        </w:rPr>
      </w:pPr>
    </w:p>
    <w:p w14:paraId="45A5D460" w14:textId="0976F28F" w:rsidR="00AC191E" w:rsidRPr="00953053" w:rsidRDefault="00AC191E" w:rsidP="00B45693">
      <w:pPr>
        <w:pStyle w:val="a2"/>
      </w:pPr>
      <w:r w:rsidRPr="00B50777">
        <w:t>GAP sharing</w:t>
      </w:r>
    </w:p>
    <w:tbl>
      <w:tblPr>
        <w:tblStyle w:val="aff2"/>
        <w:tblpPr w:leftFromText="181" w:rightFromText="181" w:vertAnchor="text" w:tblpXSpec="center" w:tblpY="1"/>
        <w:tblOverlap w:val="never"/>
        <w:tblW w:w="9405" w:type="dxa"/>
        <w:tblLook w:val="04A0" w:firstRow="1" w:lastRow="0" w:firstColumn="1" w:lastColumn="0" w:noHBand="0" w:noVBand="1"/>
      </w:tblPr>
      <w:tblGrid>
        <w:gridCol w:w="9405"/>
      </w:tblGrid>
      <w:tr w:rsidR="00AC191E" w:rsidRPr="00B50777" w14:paraId="66E60119" w14:textId="77777777" w:rsidTr="00917E0E">
        <w:trPr>
          <w:trHeight w:val="4714"/>
        </w:trPr>
        <w:tc>
          <w:tcPr>
            <w:tcW w:w="9405" w:type="dxa"/>
          </w:tcPr>
          <w:p w14:paraId="05D13CF9" w14:textId="77777777" w:rsidR="00AC191E" w:rsidRPr="002B4B61" w:rsidRDefault="00AC191E" w:rsidP="00B45693">
            <w:pPr>
              <w:spacing w:after="120"/>
              <w:rPr>
                <w:i/>
                <w:iCs/>
                <w:sz w:val="20"/>
                <w:szCs w:val="20"/>
              </w:rPr>
            </w:pPr>
            <w:r w:rsidRPr="002B4B61">
              <w:rPr>
                <w:i/>
                <w:iCs/>
                <w:sz w:val="20"/>
                <w:szCs w:val="20"/>
              </w:rPr>
              <w:t>When network signals “01”, “10” or “11” with RRC parameter MeasGapSharingScheme [2][16]and the value of X is defined as in table 9.1.2.1-1, and</w:t>
            </w:r>
          </w:p>
          <w:p w14:paraId="471CC49E" w14:textId="77777777" w:rsidR="00AC191E" w:rsidRPr="002B4B61" w:rsidRDefault="00AC191E" w:rsidP="00B45693">
            <w:pPr>
              <w:pStyle w:val="B1"/>
              <w:spacing w:after="120"/>
              <w:ind w:left="0" w:firstLine="0"/>
              <w:rPr>
                <w:i/>
                <w:iCs/>
                <w:sz w:val="20"/>
                <w:szCs w:val="20"/>
              </w:rPr>
            </w:pPr>
            <w:r w:rsidRPr="002B4B61">
              <w:rPr>
                <w:i/>
                <w:iCs/>
                <w:sz w:val="20"/>
                <w:szCs w:val="20"/>
              </w:rPr>
              <w:t>-</w:t>
            </w:r>
            <w:r w:rsidRPr="002B4B61">
              <w:rPr>
                <w:i/>
                <w:iCs/>
                <w:sz w:val="20"/>
                <w:szCs w:val="20"/>
              </w:rPr>
              <w:tab/>
            </w:r>
            <w:r w:rsidRPr="002B4B61">
              <w:rPr>
                <w:i/>
                <w:iCs/>
                <w:sz w:val="20"/>
                <w:szCs w:val="20"/>
                <w:lang w:eastAsia="zh-CN"/>
              </w:rPr>
              <w:t>K</w:t>
            </w:r>
            <w:r w:rsidRPr="002B4B61">
              <w:rPr>
                <w:i/>
                <w:iCs/>
                <w:sz w:val="20"/>
                <w:szCs w:val="20"/>
                <w:vertAlign w:val="subscript"/>
                <w:lang w:eastAsia="zh-CN"/>
              </w:rPr>
              <w:t xml:space="preserve">intra </w:t>
            </w:r>
            <w:r w:rsidRPr="002B4B61">
              <w:rPr>
                <w:i/>
                <w:iCs/>
                <w:sz w:val="20"/>
                <w:szCs w:val="20"/>
              </w:rPr>
              <w:t>= 1 / X * 100,</w:t>
            </w:r>
          </w:p>
          <w:p w14:paraId="35AFC906" w14:textId="77777777" w:rsidR="00AC191E" w:rsidRPr="002B4B61" w:rsidRDefault="00AC191E" w:rsidP="00B45693">
            <w:pPr>
              <w:pStyle w:val="B1"/>
              <w:spacing w:after="120"/>
              <w:ind w:left="0" w:firstLine="0"/>
              <w:rPr>
                <w:i/>
                <w:iCs/>
                <w:sz w:val="20"/>
                <w:szCs w:val="20"/>
              </w:rPr>
            </w:pPr>
            <w:r w:rsidRPr="002B4B61">
              <w:rPr>
                <w:i/>
                <w:iCs/>
                <w:sz w:val="20"/>
                <w:szCs w:val="20"/>
              </w:rPr>
              <w:t>-</w:t>
            </w:r>
            <w:r w:rsidRPr="002B4B61">
              <w:rPr>
                <w:i/>
                <w:iCs/>
                <w:sz w:val="20"/>
                <w:szCs w:val="20"/>
              </w:rPr>
              <w:tab/>
            </w:r>
            <w:r w:rsidRPr="002B4B61">
              <w:rPr>
                <w:i/>
                <w:iCs/>
                <w:sz w:val="20"/>
                <w:szCs w:val="20"/>
                <w:lang w:eastAsia="zh-CN"/>
              </w:rPr>
              <w:t>K</w:t>
            </w:r>
            <w:r w:rsidRPr="002B4B61">
              <w:rPr>
                <w:i/>
                <w:iCs/>
                <w:sz w:val="20"/>
                <w:szCs w:val="20"/>
                <w:vertAlign w:val="subscript"/>
                <w:lang w:eastAsia="zh-CN"/>
              </w:rPr>
              <w:t xml:space="preserve">inter </w:t>
            </w:r>
            <w:r w:rsidRPr="002B4B61">
              <w:rPr>
                <w:i/>
                <w:iCs/>
                <w:sz w:val="20"/>
                <w:szCs w:val="20"/>
              </w:rPr>
              <w:t>= 1 / (100 – X) * 100,</w:t>
            </w:r>
          </w:p>
          <w:p w14:paraId="33BFCD0A" w14:textId="77777777" w:rsidR="00AC191E" w:rsidRPr="002B4B61" w:rsidRDefault="00AC191E" w:rsidP="00B45693">
            <w:pPr>
              <w:spacing w:after="120"/>
              <w:rPr>
                <w:i/>
                <w:iCs/>
                <w:sz w:val="20"/>
                <w:szCs w:val="20"/>
              </w:rPr>
            </w:pPr>
            <w:r w:rsidRPr="002B4B61">
              <w:rPr>
                <w:i/>
                <w:iCs/>
                <w:sz w:val="20"/>
                <w:szCs w:val="20"/>
              </w:rPr>
              <w:t xml:space="preserve">When network signals “00” indicating equal splitting gap sharing, X is not applied. </w:t>
            </w:r>
          </w:p>
          <w:p w14:paraId="6029B4A6" w14:textId="77777777" w:rsidR="00AC191E" w:rsidRPr="002B4B61" w:rsidRDefault="00AC191E" w:rsidP="00B45693">
            <w:pPr>
              <w:spacing w:after="120"/>
              <w:rPr>
                <w:i/>
                <w:iCs/>
                <w:sz w:val="20"/>
                <w:szCs w:val="20"/>
              </w:rPr>
            </w:pPr>
            <w:r w:rsidRPr="002B4B61">
              <w:rPr>
                <w:i/>
                <w:iCs/>
                <w:sz w:val="20"/>
                <w:szCs w:val="20"/>
              </w:rPr>
              <w:t>The RRC parameter MeasGapSharingScheme shall be applied to the calculation of carrier specific scaling factor as specified in clause 9.1.5.2.1.</w:t>
            </w:r>
          </w:p>
          <w:p w14:paraId="3B04311A" w14:textId="77777777" w:rsidR="00AC191E" w:rsidRPr="002B4B61" w:rsidRDefault="00AC191E" w:rsidP="002E575D">
            <w:pPr>
              <w:pStyle w:val="Table"/>
              <w:numPr>
                <w:ilvl w:val="0"/>
                <w:numId w:val="0"/>
              </w:numPr>
              <w:jc w:val="center"/>
              <w:rPr>
                <w:snapToGrid w:val="0"/>
              </w:rPr>
            </w:pPr>
            <w:r w:rsidRPr="002B4B61">
              <w:rPr>
                <w:snapToGrid w:val="0"/>
              </w:rPr>
              <w:t>Table 9.1.2.1-1: Value of parameter X for EN-DC measurement gap sharing</w:t>
            </w:r>
          </w:p>
          <w:tbl>
            <w:tblPr>
              <w:tblW w:w="6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1"/>
              <w:gridCol w:w="3282"/>
            </w:tblGrid>
            <w:tr w:rsidR="00AC191E" w:rsidRPr="002B4B61" w14:paraId="0BB8FDA0" w14:textId="77777777" w:rsidTr="00917E0E">
              <w:trPr>
                <w:trHeight w:val="171"/>
                <w:jc w:val="center"/>
              </w:trPr>
              <w:tc>
                <w:tcPr>
                  <w:tcW w:w="2941" w:type="dxa"/>
                  <w:shd w:val="clear" w:color="auto" w:fill="auto"/>
                  <w:vAlign w:val="center"/>
                </w:tcPr>
                <w:p w14:paraId="2ADC8265" w14:textId="77777777" w:rsidR="00AC191E" w:rsidRPr="002B4B61" w:rsidRDefault="00AC191E" w:rsidP="003D3379">
                  <w:pPr>
                    <w:framePr w:hSpace="181" w:wrap="around" w:vAnchor="text" w:hAnchor="text" w:xAlign="center" w:y="1"/>
                    <w:spacing w:before="0" w:afterLines="0" w:after="0"/>
                    <w:ind w:left="1400" w:hanging="1400"/>
                    <w:suppressOverlap/>
                    <w:rPr>
                      <w:i/>
                      <w:iCs/>
                      <w:sz w:val="20"/>
                      <w:szCs w:val="22"/>
                      <w:lang w:eastAsia="ko-KR"/>
                    </w:rPr>
                  </w:pPr>
                  <w:r w:rsidRPr="002B4B61">
                    <w:rPr>
                      <w:i/>
                      <w:iCs/>
                      <w:sz w:val="20"/>
                      <w:szCs w:val="22"/>
                    </w:rPr>
                    <w:t>measGapSharingScheme</w:t>
                  </w:r>
                </w:p>
              </w:tc>
              <w:tc>
                <w:tcPr>
                  <w:tcW w:w="3282" w:type="dxa"/>
                  <w:shd w:val="clear" w:color="auto" w:fill="auto"/>
                  <w:vAlign w:val="center"/>
                </w:tcPr>
                <w:p w14:paraId="68832F43" w14:textId="77777777" w:rsidR="00AC191E" w:rsidRPr="002B4B61" w:rsidRDefault="00AC191E" w:rsidP="003D3379">
                  <w:pPr>
                    <w:framePr w:hSpace="181" w:wrap="around" w:vAnchor="text" w:hAnchor="text" w:xAlign="center" w:y="1"/>
                    <w:spacing w:before="0" w:afterLines="0" w:after="0"/>
                    <w:ind w:left="1400" w:hanging="1400"/>
                    <w:suppressOverlap/>
                    <w:rPr>
                      <w:i/>
                      <w:iCs/>
                      <w:sz w:val="20"/>
                      <w:szCs w:val="22"/>
                    </w:rPr>
                  </w:pPr>
                  <w:r w:rsidRPr="002B4B61">
                    <w:rPr>
                      <w:i/>
                      <w:iCs/>
                      <w:sz w:val="20"/>
                      <w:szCs w:val="22"/>
                    </w:rPr>
                    <w:t>Value of X (%)</w:t>
                  </w:r>
                </w:p>
              </w:tc>
            </w:tr>
            <w:tr w:rsidR="00AC191E" w:rsidRPr="002B4B61" w14:paraId="1072F0F1" w14:textId="77777777" w:rsidTr="00917E0E">
              <w:trPr>
                <w:trHeight w:val="171"/>
                <w:jc w:val="center"/>
              </w:trPr>
              <w:tc>
                <w:tcPr>
                  <w:tcW w:w="2941" w:type="dxa"/>
                  <w:shd w:val="clear" w:color="auto" w:fill="auto"/>
                  <w:vAlign w:val="center"/>
                </w:tcPr>
                <w:p w14:paraId="52E6A643" w14:textId="77777777" w:rsidR="00AC191E" w:rsidRPr="002B4B61" w:rsidRDefault="00AC191E" w:rsidP="003D3379">
                  <w:pPr>
                    <w:framePr w:hSpace="181" w:wrap="around" w:vAnchor="text" w:hAnchor="text" w:xAlign="center" w:y="1"/>
                    <w:spacing w:before="0" w:afterLines="0" w:after="0"/>
                    <w:ind w:left="1400" w:hanging="1400"/>
                    <w:suppressOverlap/>
                    <w:rPr>
                      <w:i/>
                      <w:iCs/>
                      <w:sz w:val="20"/>
                      <w:szCs w:val="22"/>
                    </w:rPr>
                  </w:pPr>
                  <w:r w:rsidRPr="002B4B61">
                    <w:rPr>
                      <w:i/>
                      <w:iCs/>
                      <w:sz w:val="20"/>
                      <w:szCs w:val="22"/>
                    </w:rPr>
                    <w:t>‘00’</w:t>
                  </w:r>
                </w:p>
              </w:tc>
              <w:tc>
                <w:tcPr>
                  <w:tcW w:w="3282" w:type="dxa"/>
                  <w:shd w:val="clear" w:color="auto" w:fill="auto"/>
                  <w:vAlign w:val="center"/>
                </w:tcPr>
                <w:p w14:paraId="75852896" w14:textId="77777777" w:rsidR="00AC191E" w:rsidRPr="002B4B61" w:rsidRDefault="00AC191E" w:rsidP="003D3379">
                  <w:pPr>
                    <w:framePr w:hSpace="181" w:wrap="around" w:vAnchor="text" w:hAnchor="text" w:xAlign="center" w:y="1"/>
                    <w:spacing w:before="0" w:afterLines="0" w:after="0"/>
                    <w:ind w:left="1400" w:hanging="1400"/>
                    <w:suppressOverlap/>
                    <w:rPr>
                      <w:i/>
                      <w:iCs/>
                      <w:sz w:val="20"/>
                      <w:szCs w:val="22"/>
                    </w:rPr>
                  </w:pPr>
                  <w:r w:rsidRPr="002B4B61">
                    <w:rPr>
                      <w:i/>
                      <w:iCs/>
                      <w:sz w:val="20"/>
                      <w:szCs w:val="22"/>
                    </w:rPr>
                    <w:t>Equal splitting</w:t>
                  </w:r>
                </w:p>
              </w:tc>
            </w:tr>
            <w:tr w:rsidR="00AC191E" w:rsidRPr="002B4B61" w14:paraId="6223ECCD" w14:textId="77777777" w:rsidTr="00917E0E">
              <w:trPr>
                <w:trHeight w:val="171"/>
                <w:jc w:val="center"/>
              </w:trPr>
              <w:tc>
                <w:tcPr>
                  <w:tcW w:w="2941" w:type="dxa"/>
                  <w:shd w:val="clear" w:color="auto" w:fill="auto"/>
                  <w:vAlign w:val="center"/>
                </w:tcPr>
                <w:p w14:paraId="2491F723" w14:textId="77777777" w:rsidR="00AC191E" w:rsidRPr="002B4B61" w:rsidRDefault="00AC191E" w:rsidP="003D3379">
                  <w:pPr>
                    <w:framePr w:hSpace="181" w:wrap="around" w:vAnchor="text" w:hAnchor="text" w:xAlign="center" w:y="1"/>
                    <w:spacing w:before="0" w:afterLines="0" w:after="0"/>
                    <w:ind w:left="1400" w:hanging="1400"/>
                    <w:suppressOverlap/>
                    <w:rPr>
                      <w:i/>
                      <w:iCs/>
                      <w:sz w:val="20"/>
                      <w:szCs w:val="22"/>
                    </w:rPr>
                  </w:pPr>
                  <w:r w:rsidRPr="002B4B61">
                    <w:rPr>
                      <w:i/>
                      <w:iCs/>
                      <w:sz w:val="20"/>
                      <w:szCs w:val="22"/>
                    </w:rPr>
                    <w:t>‘01’</w:t>
                  </w:r>
                </w:p>
              </w:tc>
              <w:tc>
                <w:tcPr>
                  <w:tcW w:w="3282" w:type="dxa"/>
                  <w:shd w:val="clear" w:color="auto" w:fill="auto"/>
                  <w:vAlign w:val="center"/>
                </w:tcPr>
                <w:p w14:paraId="0EC2CC4A" w14:textId="77777777" w:rsidR="00AC191E" w:rsidRPr="002B4B61" w:rsidRDefault="00AC191E" w:rsidP="003D3379">
                  <w:pPr>
                    <w:framePr w:hSpace="181" w:wrap="around" w:vAnchor="text" w:hAnchor="text" w:xAlign="center" w:y="1"/>
                    <w:spacing w:before="0" w:afterLines="0" w:after="0"/>
                    <w:ind w:left="1400" w:hanging="1400"/>
                    <w:suppressOverlap/>
                    <w:rPr>
                      <w:i/>
                      <w:iCs/>
                      <w:sz w:val="20"/>
                      <w:szCs w:val="22"/>
                    </w:rPr>
                  </w:pPr>
                  <w:r w:rsidRPr="002B4B61">
                    <w:rPr>
                      <w:i/>
                      <w:iCs/>
                      <w:sz w:val="20"/>
                      <w:szCs w:val="22"/>
                    </w:rPr>
                    <w:t>25</w:t>
                  </w:r>
                </w:p>
              </w:tc>
            </w:tr>
            <w:tr w:rsidR="00AC191E" w:rsidRPr="002B4B61" w14:paraId="164F8CD6" w14:textId="77777777" w:rsidTr="00917E0E">
              <w:trPr>
                <w:trHeight w:val="171"/>
                <w:jc w:val="center"/>
              </w:trPr>
              <w:tc>
                <w:tcPr>
                  <w:tcW w:w="2941" w:type="dxa"/>
                  <w:shd w:val="clear" w:color="auto" w:fill="auto"/>
                  <w:vAlign w:val="center"/>
                </w:tcPr>
                <w:p w14:paraId="17405DF9" w14:textId="77777777" w:rsidR="00AC191E" w:rsidRPr="002B4B61" w:rsidRDefault="00AC191E" w:rsidP="003D3379">
                  <w:pPr>
                    <w:framePr w:hSpace="181" w:wrap="around" w:vAnchor="text" w:hAnchor="text" w:xAlign="center" w:y="1"/>
                    <w:spacing w:before="0" w:afterLines="0" w:after="0"/>
                    <w:ind w:left="1400" w:hanging="1400"/>
                    <w:suppressOverlap/>
                    <w:rPr>
                      <w:i/>
                      <w:iCs/>
                      <w:sz w:val="20"/>
                      <w:szCs w:val="22"/>
                    </w:rPr>
                  </w:pPr>
                  <w:r w:rsidRPr="002B4B61">
                    <w:rPr>
                      <w:i/>
                      <w:iCs/>
                      <w:sz w:val="20"/>
                      <w:szCs w:val="22"/>
                    </w:rPr>
                    <w:t>‘10’</w:t>
                  </w:r>
                </w:p>
              </w:tc>
              <w:tc>
                <w:tcPr>
                  <w:tcW w:w="3282" w:type="dxa"/>
                  <w:shd w:val="clear" w:color="auto" w:fill="auto"/>
                  <w:vAlign w:val="center"/>
                </w:tcPr>
                <w:p w14:paraId="1B61E9B5" w14:textId="77777777" w:rsidR="00AC191E" w:rsidRPr="002B4B61" w:rsidRDefault="00AC191E" w:rsidP="003D3379">
                  <w:pPr>
                    <w:framePr w:hSpace="181" w:wrap="around" w:vAnchor="text" w:hAnchor="text" w:xAlign="center" w:y="1"/>
                    <w:spacing w:before="0" w:afterLines="0" w:after="0"/>
                    <w:ind w:left="1400" w:hanging="1400"/>
                    <w:suppressOverlap/>
                    <w:rPr>
                      <w:i/>
                      <w:iCs/>
                      <w:sz w:val="20"/>
                      <w:szCs w:val="22"/>
                    </w:rPr>
                  </w:pPr>
                  <w:r w:rsidRPr="002B4B61">
                    <w:rPr>
                      <w:i/>
                      <w:iCs/>
                      <w:sz w:val="20"/>
                      <w:szCs w:val="22"/>
                    </w:rPr>
                    <w:t>50</w:t>
                  </w:r>
                </w:p>
              </w:tc>
            </w:tr>
            <w:tr w:rsidR="00AC191E" w:rsidRPr="002B4B61" w14:paraId="4343D483" w14:textId="77777777" w:rsidTr="00917E0E">
              <w:trPr>
                <w:trHeight w:val="171"/>
                <w:jc w:val="center"/>
              </w:trPr>
              <w:tc>
                <w:tcPr>
                  <w:tcW w:w="2941" w:type="dxa"/>
                  <w:shd w:val="clear" w:color="auto" w:fill="auto"/>
                  <w:vAlign w:val="center"/>
                </w:tcPr>
                <w:p w14:paraId="04DABD8B" w14:textId="77777777" w:rsidR="00AC191E" w:rsidRPr="002B4B61" w:rsidRDefault="00AC191E" w:rsidP="003D3379">
                  <w:pPr>
                    <w:framePr w:hSpace="181" w:wrap="around" w:vAnchor="text" w:hAnchor="text" w:xAlign="center" w:y="1"/>
                    <w:spacing w:before="0" w:afterLines="0" w:after="0"/>
                    <w:ind w:left="1400" w:hanging="1400"/>
                    <w:suppressOverlap/>
                    <w:rPr>
                      <w:i/>
                      <w:iCs/>
                      <w:sz w:val="20"/>
                      <w:szCs w:val="22"/>
                    </w:rPr>
                  </w:pPr>
                  <w:r w:rsidRPr="002B4B61">
                    <w:rPr>
                      <w:i/>
                      <w:iCs/>
                      <w:sz w:val="20"/>
                      <w:szCs w:val="22"/>
                    </w:rPr>
                    <w:t>‘11’</w:t>
                  </w:r>
                </w:p>
              </w:tc>
              <w:tc>
                <w:tcPr>
                  <w:tcW w:w="3282" w:type="dxa"/>
                  <w:shd w:val="clear" w:color="auto" w:fill="auto"/>
                  <w:vAlign w:val="center"/>
                </w:tcPr>
                <w:p w14:paraId="56A64221" w14:textId="77777777" w:rsidR="00AC191E" w:rsidRPr="002B4B61" w:rsidRDefault="00AC191E" w:rsidP="003D3379">
                  <w:pPr>
                    <w:framePr w:hSpace="181" w:wrap="around" w:vAnchor="text" w:hAnchor="text" w:xAlign="center" w:y="1"/>
                    <w:spacing w:before="0" w:afterLines="0" w:after="0"/>
                    <w:ind w:left="1400" w:hanging="1400"/>
                    <w:suppressOverlap/>
                    <w:rPr>
                      <w:i/>
                      <w:iCs/>
                      <w:sz w:val="20"/>
                      <w:szCs w:val="22"/>
                    </w:rPr>
                  </w:pPr>
                  <w:r w:rsidRPr="002B4B61">
                    <w:rPr>
                      <w:i/>
                      <w:iCs/>
                      <w:sz w:val="20"/>
                      <w:szCs w:val="22"/>
                    </w:rPr>
                    <w:t>75</w:t>
                  </w:r>
                </w:p>
              </w:tc>
            </w:tr>
            <w:tr w:rsidR="00AC191E" w:rsidRPr="002B4B61" w14:paraId="5A2D76E5" w14:textId="77777777" w:rsidTr="00917E0E">
              <w:trPr>
                <w:trHeight w:val="692"/>
                <w:jc w:val="center"/>
              </w:trPr>
              <w:tc>
                <w:tcPr>
                  <w:tcW w:w="6223" w:type="dxa"/>
                  <w:gridSpan w:val="2"/>
                  <w:shd w:val="clear" w:color="auto" w:fill="auto"/>
                  <w:vAlign w:val="center"/>
                </w:tcPr>
                <w:p w14:paraId="1C3C8E58" w14:textId="77777777" w:rsidR="00AC191E" w:rsidRPr="002B4B61" w:rsidRDefault="00AC191E" w:rsidP="003D3379">
                  <w:pPr>
                    <w:framePr w:hSpace="181" w:wrap="around" w:vAnchor="text" w:hAnchor="text" w:xAlign="center" w:y="1"/>
                    <w:spacing w:before="0" w:afterLines="0" w:after="0"/>
                    <w:suppressOverlap/>
                    <w:rPr>
                      <w:i/>
                      <w:iCs/>
                      <w:sz w:val="20"/>
                      <w:szCs w:val="22"/>
                    </w:rPr>
                  </w:pPr>
                  <w:r w:rsidRPr="002B4B61">
                    <w:rPr>
                      <w:i/>
                      <w:iCs/>
                      <w:sz w:val="20"/>
                      <w:szCs w:val="22"/>
                    </w:rPr>
                    <w:t>NOTE:</w:t>
                  </w:r>
                  <w:r w:rsidRPr="002B4B61">
                    <w:rPr>
                      <w:i/>
                      <w:iCs/>
                      <w:sz w:val="20"/>
                      <w:szCs w:val="22"/>
                    </w:rPr>
                    <w:tab/>
                  </w:r>
                  <w:r w:rsidRPr="002B4B61">
                    <w:rPr>
                      <w:i/>
                      <w:iCs/>
                      <w:sz w:val="20"/>
                      <w:szCs w:val="22"/>
                      <w:lang w:eastAsia="en-GB"/>
                    </w:rPr>
                    <w:t>It</w:t>
                  </w:r>
                  <w:r w:rsidRPr="002B4B61">
                    <w:rPr>
                      <w:i/>
                      <w:iCs/>
                      <w:sz w:val="20"/>
                      <w:szCs w:val="22"/>
                    </w:rPr>
                    <w:t xml:space="preserve"> is left to UE implementation to determine which </w:t>
                  </w:r>
                  <w:r w:rsidRPr="002B4B61">
                    <w:rPr>
                      <w:i/>
                      <w:iCs/>
                      <w:sz w:val="20"/>
                      <w:szCs w:val="22"/>
                      <w:lang w:eastAsia="ja-JP"/>
                    </w:rPr>
                    <w:t xml:space="preserve">measurement gap sharing scheme in the table </w:t>
                  </w:r>
                  <w:r w:rsidRPr="002B4B61">
                    <w:rPr>
                      <w:i/>
                      <w:iCs/>
                      <w:sz w:val="20"/>
                      <w:szCs w:val="22"/>
                      <w:lang w:eastAsia="en-GB"/>
                    </w:rPr>
                    <w:t>to be applied</w:t>
                  </w:r>
                  <w:r w:rsidRPr="002B4B61">
                    <w:rPr>
                      <w:i/>
                      <w:iCs/>
                      <w:sz w:val="20"/>
                      <w:szCs w:val="22"/>
                    </w:rPr>
                    <w:t>, when</w:t>
                  </w:r>
                  <w:r w:rsidRPr="002B4B61">
                    <w:rPr>
                      <w:bCs/>
                      <w:i/>
                      <w:iCs/>
                      <w:sz w:val="20"/>
                      <w:szCs w:val="22"/>
                      <w:lang w:eastAsia="en-GB"/>
                    </w:rPr>
                    <w:t xml:space="preserve"> </w:t>
                  </w:r>
                  <w:r w:rsidRPr="00917E0E">
                    <w:rPr>
                      <w:i/>
                      <w:iCs/>
                      <w:sz w:val="18"/>
                      <w:szCs w:val="21"/>
                      <w:lang w:eastAsia="en-GB"/>
                    </w:rPr>
                    <w:t xml:space="preserve">MeasGapSharingScheme </w:t>
                  </w:r>
                  <w:r w:rsidRPr="002B4B61">
                    <w:rPr>
                      <w:i/>
                      <w:iCs/>
                      <w:sz w:val="20"/>
                      <w:szCs w:val="22"/>
                      <w:lang w:eastAsia="en-GB"/>
                    </w:rPr>
                    <w:t xml:space="preserve">is absent and there is no </w:t>
                  </w:r>
                  <w:r w:rsidRPr="002B4B61">
                    <w:rPr>
                      <w:i/>
                      <w:iCs/>
                      <w:sz w:val="20"/>
                      <w:szCs w:val="22"/>
                    </w:rPr>
                    <w:t>stored value in the field.</w:t>
                  </w:r>
                </w:p>
              </w:tc>
            </w:tr>
          </w:tbl>
          <w:p w14:paraId="1D37207C" w14:textId="77777777" w:rsidR="00AC191E" w:rsidRPr="00B50777" w:rsidRDefault="00AC191E" w:rsidP="00917E0E">
            <w:pPr>
              <w:pStyle w:val="TOC1"/>
              <w:spacing w:after="120"/>
              <w:ind w:left="1470" w:hanging="1470"/>
              <w:rPr>
                <w:rFonts w:eastAsiaTheme="minorEastAsia"/>
                <w:sz w:val="21"/>
                <w:szCs w:val="21"/>
                <w:lang w:eastAsia="zh-CN"/>
              </w:rPr>
            </w:pPr>
          </w:p>
        </w:tc>
      </w:tr>
    </w:tbl>
    <w:p w14:paraId="4398AD9A" w14:textId="77777777" w:rsidR="005A369F" w:rsidRDefault="005A369F" w:rsidP="00CA66ED">
      <w:pPr>
        <w:spacing w:after="120"/>
        <w:ind w:left="1470" w:hanging="1470"/>
        <w:rPr>
          <w:szCs w:val="21"/>
          <w:lang w:val="en-GB"/>
        </w:rPr>
      </w:pPr>
    </w:p>
    <w:p w14:paraId="2C625E76" w14:textId="63E12B71" w:rsidR="00921491" w:rsidRDefault="00AC191E" w:rsidP="00B45693">
      <w:pPr>
        <w:spacing w:after="120"/>
        <w:rPr>
          <w:lang w:val="en-GB"/>
        </w:rPr>
      </w:pPr>
      <w:r w:rsidRPr="00B50777">
        <w:rPr>
          <w:lang w:val="en-GB"/>
        </w:rPr>
        <w:t xml:space="preserve">When multiple MOs are expected to be measured in a gap, gap sharing is considered. As shown above, an RRC parameter </w:t>
      </w:r>
      <w:r w:rsidRPr="00B50777">
        <w:rPr>
          <w:i/>
          <w:lang w:val="en-GB"/>
        </w:rPr>
        <w:t>MeasGapSharingScheme</w:t>
      </w:r>
      <w:r w:rsidRPr="00B50777">
        <w:rPr>
          <w:lang w:val="en-GB"/>
        </w:rPr>
        <w:t xml:space="preserve"> is used to configure the gap sharing ratio between intra-frequency and inter-frequency carriers, where inter-frequency carriers include inter-frequency and inter-RAT in NR R15</w:t>
      </w:r>
      <w:r w:rsidRPr="00B50777">
        <w:rPr>
          <w:rFonts w:eastAsia="宋体"/>
          <w:lang w:val="en-GB"/>
        </w:rPr>
        <w:t>.</w:t>
      </w:r>
      <w:r w:rsidRPr="00B50777">
        <w:rPr>
          <w:lang w:val="en-GB"/>
        </w:rPr>
        <w:t xml:space="preserve"> The reason is that intra-frequency mobility is the most typical scenario and should be separately considered. In the later releases, more types of measurements like PRS and L1-RSRP measurements are further supported to be measured within gap. </w:t>
      </w:r>
    </w:p>
    <w:p w14:paraId="20C503EF" w14:textId="573ACFE1" w:rsidR="00AC191E" w:rsidRPr="00B50777" w:rsidRDefault="00AC191E" w:rsidP="00B45693">
      <w:pPr>
        <w:spacing w:after="120"/>
        <w:rPr>
          <w:lang w:val="en-GB"/>
        </w:rPr>
      </w:pPr>
      <w:r w:rsidRPr="00B50777">
        <w:rPr>
          <w:lang w:val="en-GB"/>
        </w:rPr>
        <w:t xml:space="preserve">However, the gap sharing scheme is not updated accordingly and we only consider these new measurement type as inter-frequency carriers. In </w:t>
      </w:r>
      <w:r w:rsidR="00E2455A">
        <w:rPr>
          <w:lang w:val="en-GB"/>
        </w:rPr>
        <w:t>6G</w:t>
      </w:r>
      <w:r w:rsidRPr="00B50777">
        <w:rPr>
          <w:lang w:val="en-GB"/>
        </w:rPr>
        <w:t xml:space="preserve">, more measurement types should be considered for gap sharing scheme. One example is shown as </w:t>
      </w:r>
      <w:r w:rsidRPr="00385B2F">
        <w:rPr>
          <w:i/>
          <w:iCs/>
          <w:lang w:val="en-GB"/>
        </w:rPr>
        <w:t xml:space="preserve">Table </w:t>
      </w:r>
      <w:r w:rsidR="00D7176C">
        <w:rPr>
          <w:i/>
          <w:iCs/>
          <w:lang w:val="en-GB"/>
        </w:rPr>
        <w:t>4</w:t>
      </w:r>
      <w:r w:rsidRPr="00385B2F">
        <w:rPr>
          <w:rFonts w:eastAsia="宋体"/>
          <w:lang w:val="en-GB"/>
        </w:rPr>
        <w:t xml:space="preserve">, </w:t>
      </w:r>
      <w:r w:rsidRPr="00385B2F">
        <w:rPr>
          <w:lang w:val="en-GB"/>
        </w:rPr>
        <w:t>wh</w:t>
      </w:r>
      <w:r w:rsidRPr="00B50777">
        <w:rPr>
          <w:lang w:val="en-GB"/>
        </w:rPr>
        <w:t>ere the sharing ratios for intra-frequency, inter-frequency, inter-RAT NR and L1 measurements could be explicitly configured. Moreover, the last column is left as others for the potential new measurement types in the later releases, like PRS measurement or sensing, and some code-points could be reserved for them.</w:t>
      </w:r>
    </w:p>
    <w:p w14:paraId="4134B839" w14:textId="623793AB" w:rsidR="00AC191E" w:rsidRPr="005A369F" w:rsidRDefault="005A369F" w:rsidP="00A87815">
      <w:pPr>
        <w:pStyle w:val="Table"/>
      </w:pPr>
      <w:r>
        <w:t>A</w:t>
      </w:r>
      <w:r w:rsidR="00AC191E" w:rsidRPr="005A369F">
        <w:t>n example of gap sharing scheme</w:t>
      </w:r>
    </w:p>
    <w:tbl>
      <w:tblPr>
        <w:tblStyle w:val="16"/>
        <w:tblW w:w="3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31"/>
        <w:gridCol w:w="1231"/>
        <w:gridCol w:w="1231"/>
        <w:gridCol w:w="1038"/>
        <w:gridCol w:w="1361"/>
        <w:gridCol w:w="1553"/>
      </w:tblGrid>
      <w:tr w:rsidR="004A2199" w:rsidRPr="00EF0C7D" w14:paraId="18506A0B" w14:textId="77777777" w:rsidTr="004A2199">
        <w:trPr>
          <w:cnfStyle w:val="100000000000" w:firstRow="1" w:lastRow="0" w:firstColumn="0" w:lastColumn="0" w:oddVBand="0" w:evenVBand="0" w:oddHBand="0" w:evenHBand="0" w:firstRowFirstColumn="0" w:firstRowLastColumn="0" w:lastRowFirstColumn="0" w:lastRowLastColumn="0"/>
          <w:trHeight w:val="79"/>
          <w:jc w:val="center"/>
        </w:trPr>
        <w:tc>
          <w:tcPr>
            <w:tcW w:w="749" w:type="pct"/>
            <w:shd w:val="clear" w:color="auto" w:fill="C5E0B3" w:themeFill="accent6" w:themeFillTint="66"/>
            <w:vAlign w:val="center"/>
            <w:hideMark/>
          </w:tcPr>
          <w:p w14:paraId="1E8C38BA" w14:textId="77777777" w:rsidR="00AC191E" w:rsidRPr="0011268E" w:rsidRDefault="00AC191E" w:rsidP="004A2199">
            <w:pPr>
              <w:spacing w:before="0" w:after="120"/>
              <w:jc w:val="center"/>
              <w:rPr>
                <w:b w:val="0"/>
                <w:bCs w:val="0"/>
                <w:sz w:val="20"/>
                <w:szCs w:val="20"/>
                <w:lang w:eastAsia="x-none"/>
              </w:rPr>
            </w:pPr>
            <w:r w:rsidRPr="0011268E">
              <w:rPr>
                <w:b w:val="0"/>
                <w:bCs w:val="0"/>
                <w:sz w:val="20"/>
                <w:szCs w:val="20"/>
                <w:lang w:eastAsia="x-none"/>
              </w:rPr>
              <w:t>Gap sharing</w:t>
            </w:r>
          </w:p>
        </w:tc>
        <w:tc>
          <w:tcPr>
            <w:tcW w:w="816" w:type="pct"/>
            <w:shd w:val="clear" w:color="auto" w:fill="C5E0B3" w:themeFill="accent6" w:themeFillTint="66"/>
            <w:vAlign w:val="center"/>
            <w:hideMark/>
          </w:tcPr>
          <w:p w14:paraId="0468FF21" w14:textId="77777777" w:rsidR="00AC191E" w:rsidRPr="0011268E" w:rsidRDefault="00AC191E" w:rsidP="004A2199">
            <w:pPr>
              <w:spacing w:before="0" w:after="120"/>
              <w:jc w:val="center"/>
              <w:rPr>
                <w:b w:val="0"/>
                <w:bCs w:val="0"/>
                <w:sz w:val="20"/>
                <w:szCs w:val="20"/>
                <w:lang w:eastAsia="x-none"/>
              </w:rPr>
            </w:pPr>
            <w:r w:rsidRPr="0011268E">
              <w:rPr>
                <w:b w:val="0"/>
                <w:bCs w:val="0"/>
                <w:sz w:val="20"/>
                <w:szCs w:val="20"/>
                <w:lang w:eastAsia="x-none"/>
              </w:rPr>
              <w:t>Intra-frequency</w:t>
            </w:r>
          </w:p>
        </w:tc>
        <w:tc>
          <w:tcPr>
            <w:tcW w:w="816" w:type="pct"/>
            <w:shd w:val="clear" w:color="auto" w:fill="C5E0B3" w:themeFill="accent6" w:themeFillTint="66"/>
            <w:vAlign w:val="center"/>
            <w:hideMark/>
          </w:tcPr>
          <w:p w14:paraId="4B105A5F" w14:textId="77777777" w:rsidR="00AC191E" w:rsidRPr="0011268E" w:rsidRDefault="00AC191E" w:rsidP="004A2199">
            <w:pPr>
              <w:spacing w:before="0" w:after="120"/>
              <w:jc w:val="center"/>
              <w:rPr>
                <w:b w:val="0"/>
                <w:bCs w:val="0"/>
                <w:sz w:val="20"/>
                <w:szCs w:val="20"/>
                <w:lang w:eastAsia="x-none"/>
              </w:rPr>
            </w:pPr>
            <w:r w:rsidRPr="0011268E">
              <w:rPr>
                <w:b w:val="0"/>
                <w:bCs w:val="0"/>
                <w:sz w:val="20"/>
                <w:szCs w:val="20"/>
                <w:lang w:eastAsia="x-none"/>
              </w:rPr>
              <w:t>Inter-frequency</w:t>
            </w:r>
          </w:p>
        </w:tc>
        <w:tc>
          <w:tcPr>
            <w:tcW w:w="688" w:type="pct"/>
            <w:shd w:val="clear" w:color="auto" w:fill="C5E0B3" w:themeFill="accent6" w:themeFillTint="66"/>
            <w:vAlign w:val="center"/>
            <w:hideMark/>
          </w:tcPr>
          <w:p w14:paraId="4D67CFFE" w14:textId="77777777" w:rsidR="00AC191E" w:rsidRPr="0011268E" w:rsidRDefault="00AC191E" w:rsidP="004A2199">
            <w:pPr>
              <w:spacing w:before="0" w:after="120"/>
              <w:jc w:val="center"/>
              <w:rPr>
                <w:b w:val="0"/>
                <w:bCs w:val="0"/>
                <w:sz w:val="20"/>
                <w:szCs w:val="20"/>
                <w:lang w:eastAsia="x-none"/>
              </w:rPr>
            </w:pPr>
            <w:r w:rsidRPr="0011268E">
              <w:rPr>
                <w:b w:val="0"/>
                <w:bCs w:val="0"/>
                <w:sz w:val="20"/>
                <w:szCs w:val="20"/>
                <w:lang w:eastAsia="x-none"/>
              </w:rPr>
              <w:t>Inter-RAT NR</w:t>
            </w:r>
          </w:p>
        </w:tc>
        <w:tc>
          <w:tcPr>
            <w:tcW w:w="902" w:type="pct"/>
            <w:shd w:val="clear" w:color="auto" w:fill="C5E0B3" w:themeFill="accent6" w:themeFillTint="66"/>
            <w:vAlign w:val="center"/>
          </w:tcPr>
          <w:p w14:paraId="22A3292E" w14:textId="77777777" w:rsidR="00AC191E" w:rsidRPr="0011268E" w:rsidRDefault="00AC191E" w:rsidP="004A2199">
            <w:pPr>
              <w:spacing w:before="0" w:after="120"/>
              <w:jc w:val="center"/>
              <w:rPr>
                <w:b w:val="0"/>
                <w:bCs w:val="0"/>
                <w:sz w:val="20"/>
                <w:szCs w:val="20"/>
                <w:lang w:eastAsia="x-none"/>
              </w:rPr>
            </w:pPr>
            <w:r w:rsidRPr="0011268E">
              <w:rPr>
                <w:b w:val="0"/>
                <w:bCs w:val="0"/>
                <w:sz w:val="20"/>
                <w:szCs w:val="20"/>
                <w:lang w:eastAsia="x-none"/>
              </w:rPr>
              <w:t>L1 measurement</w:t>
            </w:r>
          </w:p>
        </w:tc>
        <w:tc>
          <w:tcPr>
            <w:tcW w:w="1028" w:type="pct"/>
            <w:shd w:val="clear" w:color="auto" w:fill="C5E0B3" w:themeFill="accent6" w:themeFillTint="66"/>
            <w:vAlign w:val="center"/>
          </w:tcPr>
          <w:p w14:paraId="686F7E62" w14:textId="10993019" w:rsidR="00AC191E" w:rsidRPr="0011268E" w:rsidRDefault="00AC191E" w:rsidP="004A2199">
            <w:pPr>
              <w:spacing w:before="0" w:after="120"/>
              <w:jc w:val="center"/>
              <w:rPr>
                <w:b w:val="0"/>
                <w:bCs w:val="0"/>
                <w:sz w:val="20"/>
                <w:szCs w:val="20"/>
                <w:lang w:eastAsia="x-none"/>
              </w:rPr>
            </w:pPr>
            <w:r w:rsidRPr="0011268E">
              <w:rPr>
                <w:b w:val="0"/>
                <w:bCs w:val="0"/>
                <w:sz w:val="20"/>
                <w:szCs w:val="20"/>
                <w:lang w:eastAsia="x-none"/>
              </w:rPr>
              <w:t>Others (e.g.</w:t>
            </w:r>
            <w:r w:rsidR="00B1403E" w:rsidRPr="0011268E">
              <w:rPr>
                <w:rFonts w:eastAsiaTheme="minorEastAsia" w:hint="eastAsia"/>
                <w:b w:val="0"/>
                <w:bCs w:val="0"/>
                <w:sz w:val="20"/>
                <w:szCs w:val="20"/>
              </w:rPr>
              <w:t>,</w:t>
            </w:r>
            <w:r w:rsidRPr="0011268E">
              <w:rPr>
                <w:b w:val="0"/>
                <w:bCs w:val="0"/>
                <w:sz w:val="20"/>
                <w:szCs w:val="20"/>
                <w:lang w:eastAsia="x-none"/>
              </w:rPr>
              <w:t xml:space="preserve"> PRS, sensing)</w:t>
            </w:r>
          </w:p>
        </w:tc>
      </w:tr>
      <w:tr w:rsidR="00B1403E" w:rsidRPr="00EF0C7D" w14:paraId="398648F2" w14:textId="77777777" w:rsidTr="004A2199">
        <w:trPr>
          <w:trHeight w:val="79"/>
          <w:jc w:val="center"/>
        </w:trPr>
        <w:tc>
          <w:tcPr>
            <w:tcW w:w="749" w:type="pct"/>
            <w:shd w:val="clear" w:color="auto" w:fill="C5E0B3" w:themeFill="accent6" w:themeFillTint="66"/>
            <w:vAlign w:val="center"/>
          </w:tcPr>
          <w:p w14:paraId="6000E5CF" w14:textId="77777777" w:rsidR="00B1403E" w:rsidRPr="00EF0C7D" w:rsidRDefault="00B1403E" w:rsidP="004A2199">
            <w:pPr>
              <w:spacing w:before="0" w:after="120"/>
              <w:jc w:val="center"/>
              <w:rPr>
                <w:sz w:val="20"/>
                <w:szCs w:val="20"/>
                <w:lang w:eastAsia="x-none"/>
              </w:rPr>
            </w:pPr>
            <w:r w:rsidRPr="00EF0C7D">
              <w:rPr>
                <w:sz w:val="20"/>
                <w:szCs w:val="20"/>
                <w:lang w:eastAsia="x-none"/>
              </w:rPr>
              <w:t>‘000’</w:t>
            </w:r>
          </w:p>
        </w:tc>
        <w:tc>
          <w:tcPr>
            <w:tcW w:w="4251" w:type="pct"/>
            <w:gridSpan w:val="5"/>
            <w:vAlign w:val="center"/>
          </w:tcPr>
          <w:p w14:paraId="66C548CA" w14:textId="77777777" w:rsidR="00B1403E" w:rsidRPr="00EF0C7D" w:rsidRDefault="00B1403E" w:rsidP="004A2199">
            <w:pPr>
              <w:spacing w:before="0" w:after="120"/>
              <w:jc w:val="center"/>
              <w:rPr>
                <w:sz w:val="20"/>
                <w:szCs w:val="20"/>
                <w:lang w:eastAsia="x-none"/>
              </w:rPr>
            </w:pPr>
            <w:r w:rsidRPr="00EF0C7D">
              <w:rPr>
                <w:sz w:val="20"/>
                <w:szCs w:val="20"/>
                <w:lang w:eastAsia="x-none"/>
              </w:rPr>
              <w:t>Equal splitting</w:t>
            </w:r>
          </w:p>
        </w:tc>
      </w:tr>
      <w:tr w:rsidR="004A2199" w:rsidRPr="00EF0C7D" w14:paraId="7DD7254F" w14:textId="77777777" w:rsidTr="004A2199">
        <w:trPr>
          <w:trHeight w:val="79"/>
          <w:jc w:val="center"/>
        </w:trPr>
        <w:tc>
          <w:tcPr>
            <w:tcW w:w="749" w:type="pct"/>
            <w:shd w:val="clear" w:color="auto" w:fill="C5E0B3" w:themeFill="accent6" w:themeFillTint="66"/>
            <w:vAlign w:val="center"/>
            <w:hideMark/>
          </w:tcPr>
          <w:p w14:paraId="6FA94467" w14:textId="77777777" w:rsidR="00AC191E" w:rsidRPr="00EF0C7D" w:rsidRDefault="00AC191E" w:rsidP="004A2199">
            <w:pPr>
              <w:spacing w:before="0" w:after="120"/>
              <w:jc w:val="center"/>
              <w:rPr>
                <w:sz w:val="20"/>
                <w:szCs w:val="20"/>
                <w:lang w:eastAsia="x-none"/>
              </w:rPr>
            </w:pPr>
            <w:r w:rsidRPr="00EF0C7D">
              <w:rPr>
                <w:sz w:val="20"/>
                <w:szCs w:val="20"/>
                <w:lang w:eastAsia="x-none"/>
              </w:rPr>
              <w:t>‘001’</w:t>
            </w:r>
          </w:p>
        </w:tc>
        <w:tc>
          <w:tcPr>
            <w:tcW w:w="816" w:type="pct"/>
            <w:vAlign w:val="center"/>
            <w:hideMark/>
          </w:tcPr>
          <w:p w14:paraId="4BB2111D" w14:textId="77777777" w:rsidR="00AC191E" w:rsidRPr="00EF0C7D" w:rsidRDefault="00AC191E" w:rsidP="004A2199">
            <w:pPr>
              <w:spacing w:before="0" w:after="120"/>
              <w:jc w:val="center"/>
              <w:rPr>
                <w:sz w:val="20"/>
                <w:szCs w:val="20"/>
                <w:lang w:eastAsia="x-none"/>
              </w:rPr>
            </w:pPr>
            <w:r w:rsidRPr="00EF0C7D">
              <w:rPr>
                <w:sz w:val="20"/>
                <w:szCs w:val="20"/>
                <w:lang w:eastAsia="x-none"/>
              </w:rPr>
              <w:t>25</w:t>
            </w:r>
          </w:p>
        </w:tc>
        <w:tc>
          <w:tcPr>
            <w:tcW w:w="816" w:type="pct"/>
            <w:vAlign w:val="center"/>
            <w:hideMark/>
          </w:tcPr>
          <w:p w14:paraId="09475C61" w14:textId="77777777" w:rsidR="00AC191E" w:rsidRPr="00EF0C7D" w:rsidRDefault="00AC191E" w:rsidP="004A2199">
            <w:pPr>
              <w:spacing w:before="0" w:after="120"/>
              <w:jc w:val="center"/>
              <w:rPr>
                <w:sz w:val="20"/>
                <w:szCs w:val="20"/>
                <w:lang w:eastAsia="x-none"/>
              </w:rPr>
            </w:pPr>
            <w:r w:rsidRPr="00EF0C7D">
              <w:rPr>
                <w:sz w:val="20"/>
                <w:szCs w:val="20"/>
                <w:lang w:eastAsia="x-none"/>
              </w:rPr>
              <w:t>25</w:t>
            </w:r>
          </w:p>
        </w:tc>
        <w:tc>
          <w:tcPr>
            <w:tcW w:w="688" w:type="pct"/>
            <w:vAlign w:val="center"/>
            <w:hideMark/>
          </w:tcPr>
          <w:p w14:paraId="11AFBCB9" w14:textId="77777777" w:rsidR="00AC191E" w:rsidRPr="00EF0C7D" w:rsidRDefault="00AC191E" w:rsidP="004A2199">
            <w:pPr>
              <w:spacing w:before="0" w:after="120"/>
              <w:jc w:val="center"/>
              <w:rPr>
                <w:sz w:val="20"/>
                <w:szCs w:val="20"/>
                <w:lang w:eastAsia="x-none"/>
              </w:rPr>
            </w:pPr>
            <w:r w:rsidRPr="00EF0C7D">
              <w:rPr>
                <w:sz w:val="20"/>
                <w:szCs w:val="20"/>
                <w:lang w:eastAsia="x-none"/>
              </w:rPr>
              <w:t>25</w:t>
            </w:r>
          </w:p>
        </w:tc>
        <w:tc>
          <w:tcPr>
            <w:tcW w:w="902" w:type="pct"/>
            <w:vAlign w:val="center"/>
          </w:tcPr>
          <w:p w14:paraId="1DE7C3A0" w14:textId="77777777" w:rsidR="00AC191E" w:rsidRPr="00EF0C7D" w:rsidRDefault="00AC191E" w:rsidP="004A2199">
            <w:pPr>
              <w:spacing w:before="0" w:after="120"/>
              <w:jc w:val="center"/>
              <w:rPr>
                <w:sz w:val="20"/>
                <w:szCs w:val="20"/>
                <w:lang w:eastAsia="x-none"/>
              </w:rPr>
            </w:pPr>
            <w:r w:rsidRPr="00EF0C7D">
              <w:rPr>
                <w:sz w:val="20"/>
                <w:szCs w:val="20"/>
                <w:lang w:eastAsia="x-none"/>
              </w:rPr>
              <w:t>25</w:t>
            </w:r>
          </w:p>
        </w:tc>
        <w:tc>
          <w:tcPr>
            <w:tcW w:w="1028" w:type="pct"/>
            <w:vAlign w:val="center"/>
          </w:tcPr>
          <w:p w14:paraId="5F48905D" w14:textId="77777777" w:rsidR="00AC191E" w:rsidRPr="00EF0C7D" w:rsidRDefault="00AC191E" w:rsidP="004A2199">
            <w:pPr>
              <w:spacing w:before="0" w:after="120"/>
              <w:jc w:val="center"/>
              <w:rPr>
                <w:sz w:val="20"/>
                <w:szCs w:val="20"/>
                <w:lang w:eastAsia="x-none"/>
              </w:rPr>
            </w:pPr>
            <w:r w:rsidRPr="00EF0C7D">
              <w:rPr>
                <w:sz w:val="20"/>
                <w:szCs w:val="20"/>
                <w:lang w:eastAsia="x-none"/>
              </w:rPr>
              <w:t>0</w:t>
            </w:r>
          </w:p>
        </w:tc>
      </w:tr>
      <w:tr w:rsidR="004A2199" w:rsidRPr="00EF0C7D" w14:paraId="3A1DF73D" w14:textId="77777777" w:rsidTr="004A2199">
        <w:trPr>
          <w:trHeight w:val="79"/>
          <w:jc w:val="center"/>
        </w:trPr>
        <w:tc>
          <w:tcPr>
            <w:tcW w:w="749" w:type="pct"/>
            <w:shd w:val="clear" w:color="auto" w:fill="C5E0B3" w:themeFill="accent6" w:themeFillTint="66"/>
            <w:vAlign w:val="center"/>
            <w:hideMark/>
          </w:tcPr>
          <w:p w14:paraId="41BF4C9F" w14:textId="77777777" w:rsidR="00AC191E" w:rsidRPr="00EF0C7D" w:rsidRDefault="00AC191E" w:rsidP="004A2199">
            <w:pPr>
              <w:spacing w:before="0" w:after="120"/>
              <w:jc w:val="center"/>
              <w:rPr>
                <w:sz w:val="20"/>
                <w:szCs w:val="20"/>
                <w:lang w:eastAsia="x-none"/>
              </w:rPr>
            </w:pPr>
            <w:r w:rsidRPr="00EF0C7D">
              <w:rPr>
                <w:sz w:val="20"/>
                <w:szCs w:val="20"/>
                <w:lang w:eastAsia="x-none"/>
              </w:rPr>
              <w:t>‘010’</w:t>
            </w:r>
          </w:p>
        </w:tc>
        <w:tc>
          <w:tcPr>
            <w:tcW w:w="816" w:type="pct"/>
            <w:vAlign w:val="center"/>
          </w:tcPr>
          <w:p w14:paraId="62EB5297" w14:textId="77777777" w:rsidR="00AC191E" w:rsidRPr="00EF0C7D" w:rsidRDefault="00AC191E" w:rsidP="004A2199">
            <w:pPr>
              <w:spacing w:before="0" w:after="120"/>
              <w:jc w:val="center"/>
              <w:rPr>
                <w:sz w:val="20"/>
                <w:szCs w:val="20"/>
                <w:lang w:eastAsia="x-none"/>
              </w:rPr>
            </w:pPr>
            <w:r w:rsidRPr="00EF0C7D">
              <w:rPr>
                <w:sz w:val="20"/>
                <w:szCs w:val="20"/>
                <w:lang w:eastAsia="x-none"/>
              </w:rPr>
              <w:t>50</w:t>
            </w:r>
          </w:p>
        </w:tc>
        <w:tc>
          <w:tcPr>
            <w:tcW w:w="816" w:type="pct"/>
            <w:vAlign w:val="center"/>
          </w:tcPr>
          <w:p w14:paraId="78CC5B18" w14:textId="77777777" w:rsidR="00AC191E" w:rsidRPr="00EF0C7D" w:rsidRDefault="00AC191E" w:rsidP="004A2199">
            <w:pPr>
              <w:spacing w:before="0" w:after="120"/>
              <w:jc w:val="center"/>
              <w:rPr>
                <w:sz w:val="20"/>
                <w:szCs w:val="20"/>
                <w:lang w:eastAsia="x-none"/>
              </w:rPr>
            </w:pPr>
            <w:r w:rsidRPr="00EF0C7D">
              <w:rPr>
                <w:sz w:val="20"/>
                <w:szCs w:val="20"/>
                <w:lang w:eastAsia="x-none"/>
              </w:rPr>
              <w:t>20</w:t>
            </w:r>
          </w:p>
        </w:tc>
        <w:tc>
          <w:tcPr>
            <w:tcW w:w="688" w:type="pct"/>
            <w:vAlign w:val="center"/>
          </w:tcPr>
          <w:p w14:paraId="52CFABAB" w14:textId="77777777" w:rsidR="00AC191E" w:rsidRPr="00EF0C7D" w:rsidRDefault="00AC191E" w:rsidP="004A2199">
            <w:pPr>
              <w:spacing w:before="0" w:after="120"/>
              <w:jc w:val="center"/>
              <w:rPr>
                <w:sz w:val="20"/>
                <w:szCs w:val="20"/>
                <w:lang w:eastAsia="x-none"/>
              </w:rPr>
            </w:pPr>
            <w:r w:rsidRPr="00EF0C7D">
              <w:rPr>
                <w:sz w:val="20"/>
                <w:szCs w:val="20"/>
                <w:lang w:eastAsia="x-none"/>
              </w:rPr>
              <w:t>20</w:t>
            </w:r>
          </w:p>
        </w:tc>
        <w:tc>
          <w:tcPr>
            <w:tcW w:w="902" w:type="pct"/>
            <w:vAlign w:val="center"/>
          </w:tcPr>
          <w:p w14:paraId="03F99405" w14:textId="77777777" w:rsidR="00AC191E" w:rsidRPr="00EF0C7D" w:rsidRDefault="00AC191E" w:rsidP="004A2199">
            <w:pPr>
              <w:spacing w:before="0" w:after="120"/>
              <w:jc w:val="center"/>
              <w:rPr>
                <w:sz w:val="20"/>
                <w:szCs w:val="20"/>
                <w:lang w:eastAsia="x-none"/>
              </w:rPr>
            </w:pPr>
            <w:r w:rsidRPr="00EF0C7D">
              <w:rPr>
                <w:sz w:val="20"/>
                <w:szCs w:val="20"/>
                <w:lang w:eastAsia="x-none"/>
              </w:rPr>
              <w:t>10</w:t>
            </w:r>
          </w:p>
        </w:tc>
        <w:tc>
          <w:tcPr>
            <w:tcW w:w="1028" w:type="pct"/>
            <w:vAlign w:val="center"/>
          </w:tcPr>
          <w:p w14:paraId="18B02F94" w14:textId="77777777" w:rsidR="00AC191E" w:rsidRPr="00EF0C7D" w:rsidRDefault="00AC191E" w:rsidP="004A2199">
            <w:pPr>
              <w:spacing w:before="0" w:after="120"/>
              <w:jc w:val="center"/>
              <w:rPr>
                <w:sz w:val="20"/>
                <w:szCs w:val="20"/>
                <w:lang w:eastAsia="x-none"/>
              </w:rPr>
            </w:pPr>
            <w:r w:rsidRPr="00EF0C7D">
              <w:rPr>
                <w:sz w:val="20"/>
                <w:szCs w:val="20"/>
                <w:lang w:eastAsia="x-none"/>
              </w:rPr>
              <w:t>0</w:t>
            </w:r>
          </w:p>
        </w:tc>
      </w:tr>
      <w:tr w:rsidR="004A2199" w:rsidRPr="00EF0C7D" w14:paraId="24375D6B" w14:textId="77777777" w:rsidTr="004A2199">
        <w:trPr>
          <w:trHeight w:val="79"/>
          <w:jc w:val="center"/>
        </w:trPr>
        <w:tc>
          <w:tcPr>
            <w:tcW w:w="749" w:type="pct"/>
            <w:shd w:val="clear" w:color="auto" w:fill="C5E0B3" w:themeFill="accent6" w:themeFillTint="66"/>
            <w:vAlign w:val="center"/>
            <w:hideMark/>
          </w:tcPr>
          <w:p w14:paraId="2AA2BB06" w14:textId="77777777" w:rsidR="00AC191E" w:rsidRPr="00EF0C7D" w:rsidRDefault="00AC191E" w:rsidP="004A2199">
            <w:pPr>
              <w:spacing w:before="0" w:after="120"/>
              <w:jc w:val="center"/>
              <w:rPr>
                <w:sz w:val="20"/>
                <w:szCs w:val="20"/>
                <w:lang w:eastAsia="x-none"/>
              </w:rPr>
            </w:pPr>
            <w:r w:rsidRPr="00EF0C7D">
              <w:rPr>
                <w:sz w:val="20"/>
                <w:szCs w:val="20"/>
                <w:lang w:eastAsia="x-none"/>
              </w:rPr>
              <w:t>‘011’</w:t>
            </w:r>
          </w:p>
        </w:tc>
        <w:tc>
          <w:tcPr>
            <w:tcW w:w="816" w:type="pct"/>
            <w:vAlign w:val="center"/>
          </w:tcPr>
          <w:p w14:paraId="3FEDA32E" w14:textId="77777777" w:rsidR="00AC191E" w:rsidRPr="00EF0C7D" w:rsidRDefault="00AC191E" w:rsidP="004A2199">
            <w:pPr>
              <w:spacing w:before="0" w:after="120"/>
              <w:jc w:val="center"/>
              <w:rPr>
                <w:sz w:val="20"/>
                <w:szCs w:val="20"/>
                <w:lang w:eastAsia="x-none"/>
              </w:rPr>
            </w:pPr>
            <w:r w:rsidRPr="00EF0C7D">
              <w:rPr>
                <w:sz w:val="20"/>
                <w:szCs w:val="20"/>
                <w:lang w:eastAsia="x-none"/>
              </w:rPr>
              <w:t>75</w:t>
            </w:r>
          </w:p>
        </w:tc>
        <w:tc>
          <w:tcPr>
            <w:tcW w:w="816" w:type="pct"/>
            <w:vAlign w:val="center"/>
          </w:tcPr>
          <w:p w14:paraId="1A99F8ED" w14:textId="77777777" w:rsidR="00AC191E" w:rsidRPr="00EF0C7D" w:rsidRDefault="00AC191E" w:rsidP="004A2199">
            <w:pPr>
              <w:spacing w:before="0" w:after="120"/>
              <w:jc w:val="center"/>
              <w:rPr>
                <w:sz w:val="20"/>
                <w:szCs w:val="20"/>
                <w:lang w:eastAsia="x-none"/>
              </w:rPr>
            </w:pPr>
            <w:r w:rsidRPr="00EF0C7D">
              <w:rPr>
                <w:sz w:val="20"/>
                <w:szCs w:val="20"/>
                <w:lang w:eastAsia="x-none"/>
              </w:rPr>
              <w:t>10</w:t>
            </w:r>
          </w:p>
        </w:tc>
        <w:tc>
          <w:tcPr>
            <w:tcW w:w="688" w:type="pct"/>
            <w:vAlign w:val="center"/>
          </w:tcPr>
          <w:p w14:paraId="1FEF4E14" w14:textId="77777777" w:rsidR="00AC191E" w:rsidRPr="00EF0C7D" w:rsidRDefault="00AC191E" w:rsidP="004A2199">
            <w:pPr>
              <w:spacing w:before="0" w:after="120"/>
              <w:jc w:val="center"/>
              <w:rPr>
                <w:sz w:val="20"/>
                <w:szCs w:val="20"/>
                <w:lang w:eastAsia="x-none"/>
              </w:rPr>
            </w:pPr>
            <w:r w:rsidRPr="00EF0C7D">
              <w:rPr>
                <w:sz w:val="20"/>
                <w:szCs w:val="20"/>
                <w:lang w:eastAsia="x-none"/>
              </w:rPr>
              <w:t>10</w:t>
            </w:r>
          </w:p>
        </w:tc>
        <w:tc>
          <w:tcPr>
            <w:tcW w:w="902" w:type="pct"/>
            <w:vAlign w:val="center"/>
          </w:tcPr>
          <w:p w14:paraId="3A930EA9" w14:textId="77777777" w:rsidR="00AC191E" w:rsidRPr="00EF0C7D" w:rsidRDefault="00AC191E" w:rsidP="004A2199">
            <w:pPr>
              <w:spacing w:before="0" w:after="120"/>
              <w:jc w:val="center"/>
              <w:rPr>
                <w:sz w:val="20"/>
                <w:szCs w:val="20"/>
                <w:lang w:eastAsia="x-none"/>
              </w:rPr>
            </w:pPr>
            <w:r w:rsidRPr="00EF0C7D">
              <w:rPr>
                <w:sz w:val="20"/>
                <w:szCs w:val="20"/>
                <w:lang w:eastAsia="x-none"/>
              </w:rPr>
              <w:t>5</w:t>
            </w:r>
          </w:p>
        </w:tc>
        <w:tc>
          <w:tcPr>
            <w:tcW w:w="1028" w:type="pct"/>
            <w:vAlign w:val="center"/>
          </w:tcPr>
          <w:p w14:paraId="36A6487B" w14:textId="77777777" w:rsidR="00AC191E" w:rsidRPr="00EF0C7D" w:rsidRDefault="00AC191E" w:rsidP="004A2199">
            <w:pPr>
              <w:spacing w:before="0" w:after="120"/>
              <w:jc w:val="center"/>
              <w:rPr>
                <w:sz w:val="20"/>
                <w:szCs w:val="20"/>
                <w:lang w:eastAsia="x-none"/>
              </w:rPr>
            </w:pPr>
            <w:r w:rsidRPr="00EF0C7D">
              <w:rPr>
                <w:sz w:val="20"/>
                <w:szCs w:val="20"/>
                <w:lang w:eastAsia="x-none"/>
              </w:rPr>
              <w:t>0</w:t>
            </w:r>
          </w:p>
        </w:tc>
      </w:tr>
      <w:tr w:rsidR="00AC191E" w:rsidRPr="00EF0C7D" w14:paraId="18993AAA" w14:textId="77777777" w:rsidTr="004A2199">
        <w:trPr>
          <w:trHeight w:val="79"/>
          <w:jc w:val="center"/>
        </w:trPr>
        <w:tc>
          <w:tcPr>
            <w:tcW w:w="749" w:type="pct"/>
            <w:shd w:val="clear" w:color="auto" w:fill="C5E0B3" w:themeFill="accent6" w:themeFillTint="66"/>
            <w:vAlign w:val="center"/>
            <w:hideMark/>
          </w:tcPr>
          <w:p w14:paraId="7B079754" w14:textId="77777777" w:rsidR="00AC191E" w:rsidRPr="00EF0C7D" w:rsidRDefault="00AC191E" w:rsidP="004A2199">
            <w:pPr>
              <w:spacing w:before="0" w:after="120"/>
              <w:jc w:val="center"/>
              <w:rPr>
                <w:sz w:val="20"/>
                <w:szCs w:val="20"/>
                <w:lang w:eastAsia="x-none"/>
              </w:rPr>
            </w:pPr>
            <w:r w:rsidRPr="00EF0C7D">
              <w:rPr>
                <w:sz w:val="20"/>
                <w:szCs w:val="20"/>
                <w:lang w:eastAsia="x-none"/>
              </w:rPr>
              <w:t>‘100’ ~ ‘111’</w:t>
            </w:r>
          </w:p>
        </w:tc>
        <w:tc>
          <w:tcPr>
            <w:tcW w:w="4251" w:type="pct"/>
            <w:gridSpan w:val="5"/>
            <w:vAlign w:val="center"/>
            <w:hideMark/>
          </w:tcPr>
          <w:p w14:paraId="6D4559F7" w14:textId="77777777" w:rsidR="00AC191E" w:rsidRPr="00EF0C7D" w:rsidRDefault="00AC191E" w:rsidP="004A2199">
            <w:pPr>
              <w:spacing w:before="0" w:after="120"/>
              <w:jc w:val="center"/>
              <w:rPr>
                <w:sz w:val="20"/>
                <w:szCs w:val="20"/>
                <w:lang w:eastAsia="x-none"/>
              </w:rPr>
            </w:pPr>
            <w:r w:rsidRPr="00EF0C7D">
              <w:rPr>
                <w:sz w:val="20"/>
                <w:szCs w:val="20"/>
                <w:lang w:eastAsia="x-none"/>
              </w:rPr>
              <w:t>Reserved</w:t>
            </w:r>
          </w:p>
        </w:tc>
      </w:tr>
    </w:tbl>
    <w:p w14:paraId="7E238FCE" w14:textId="2E532F92" w:rsidR="00385B2F" w:rsidRPr="008B23B9" w:rsidRDefault="00AC191E" w:rsidP="004A2199">
      <w:pPr>
        <w:pStyle w:val="proposals"/>
      </w:pPr>
      <w:bookmarkStart w:id="33" w:name="_Ref209617826"/>
      <w:r w:rsidRPr="00256E5F">
        <w:t>F</w:t>
      </w:r>
      <w:r w:rsidRPr="00256E5F">
        <w:rPr>
          <w:rFonts w:hint="eastAsia"/>
        </w:rPr>
        <w:t>or</w:t>
      </w:r>
      <w:r w:rsidRPr="00256E5F">
        <w:t xml:space="preserve"> </w:t>
      </w:r>
      <w:r w:rsidR="00953053">
        <w:t>GAP</w:t>
      </w:r>
      <w:r w:rsidR="005A369F" w:rsidRPr="005A369F">
        <w:t xml:space="preserve"> sharing scheme</w:t>
      </w:r>
      <w:r w:rsidRPr="00256E5F">
        <w:t>, consider more measurement types.</w:t>
      </w:r>
      <w:bookmarkEnd w:id="33"/>
      <w:r w:rsidRPr="00256E5F">
        <w:t xml:space="preserve"> </w:t>
      </w:r>
    </w:p>
    <w:p w14:paraId="28EA626F" w14:textId="77777777" w:rsidR="007910FE" w:rsidRPr="00964FBB" w:rsidRDefault="007910FE" w:rsidP="00837327">
      <w:pPr>
        <w:pStyle w:val="a1"/>
      </w:pPr>
      <w:r w:rsidRPr="00964FBB">
        <w:t>Conclusion</w:t>
      </w:r>
    </w:p>
    <w:p w14:paraId="42CEFB7D" w14:textId="2B590D7F" w:rsidR="007910FE" w:rsidRDefault="00785AB6" w:rsidP="00CA66ED">
      <w:pPr>
        <w:spacing w:after="120"/>
        <w:ind w:left="1470" w:hanging="1470"/>
      </w:pPr>
      <w:r w:rsidRPr="00785AB6">
        <w:t xml:space="preserve">We provide </w:t>
      </w:r>
      <w:r w:rsidR="00C375D3" w:rsidRPr="00785AB6">
        <w:t>the following</w:t>
      </w:r>
      <w:r w:rsidR="00BA3909" w:rsidRPr="00785AB6">
        <w:t xml:space="preserve"> observations and</w:t>
      </w:r>
      <w:r w:rsidR="00C375D3" w:rsidRPr="00785AB6">
        <w:t xml:space="preserve"> </w:t>
      </w:r>
      <w:r w:rsidR="00B9407C" w:rsidRPr="00785AB6">
        <w:t>proposals</w:t>
      </w:r>
      <w:r w:rsidR="00051618" w:rsidRPr="00785AB6">
        <w:t>.</w:t>
      </w:r>
      <w:r w:rsidR="007910FE" w:rsidRPr="00785AB6">
        <w:t xml:space="preserve"> </w:t>
      </w:r>
    </w:p>
    <w:p w14:paraId="12678686" w14:textId="380E9B11" w:rsidR="00C00B23" w:rsidRDefault="003E2C13" w:rsidP="00CA66ED">
      <w:pPr>
        <w:spacing w:after="120"/>
        <w:ind w:left="1470" w:hanging="1470"/>
        <w:rPr>
          <w:u w:val="single"/>
        </w:rPr>
      </w:pPr>
      <w:r w:rsidRPr="00A13000">
        <w:rPr>
          <w:u w:val="single"/>
        </w:rPr>
        <w:fldChar w:fldCharType="begin"/>
      </w:r>
      <w:r w:rsidRPr="00A13000">
        <w:rPr>
          <w:u w:val="single"/>
        </w:rPr>
        <w:instrText xml:space="preserve"> REF _Ref209798509 \h </w:instrText>
      </w:r>
      <w:r w:rsidR="00A13000" w:rsidRPr="00A13000">
        <w:rPr>
          <w:u w:val="single"/>
        </w:rPr>
        <w:instrText xml:space="preserve"> \* MERGEFORMAT </w:instrText>
      </w:r>
      <w:r w:rsidRPr="00A13000">
        <w:rPr>
          <w:u w:val="single"/>
        </w:rPr>
      </w:r>
      <w:r w:rsidRPr="00A13000">
        <w:rPr>
          <w:u w:val="single"/>
        </w:rPr>
        <w:fldChar w:fldCharType="separate"/>
      </w:r>
      <w:r w:rsidRPr="00A13000">
        <w:rPr>
          <w:u w:val="single"/>
        </w:rPr>
        <w:t>What is 6G RRM</w:t>
      </w:r>
      <w:r w:rsidRPr="00A13000">
        <w:rPr>
          <w:u w:val="single"/>
        </w:rPr>
        <w:fldChar w:fldCharType="end"/>
      </w:r>
    </w:p>
    <w:p w14:paraId="5B6B3357" w14:textId="77777777" w:rsidR="00A13000" w:rsidRPr="00F30BF1" w:rsidRDefault="00A13000" w:rsidP="00175BAD">
      <w:pPr>
        <w:pStyle w:val="observations"/>
        <w:numPr>
          <w:ilvl w:val="0"/>
          <w:numId w:val="24"/>
        </w:numPr>
        <w:spacing w:after="120"/>
        <w:ind w:left="1476" w:hanging="1476"/>
      </w:pPr>
      <w:r w:rsidRPr="00B50777">
        <w:t xml:space="preserve">RAN1 </w:t>
      </w:r>
      <w:r w:rsidRPr="001B5263">
        <w:t>physical</w:t>
      </w:r>
      <w:r w:rsidRPr="00B50777">
        <w:t xml:space="preserve"> layer design, RAN2 protocol procedure design, and RAN4 RF assumption have impact on RAN4 RRM.</w:t>
      </w:r>
    </w:p>
    <w:p w14:paraId="13E22F76" w14:textId="70A61315" w:rsidR="00212B73" w:rsidRPr="004A2199" w:rsidRDefault="00A13000" w:rsidP="00321AA4">
      <w:pPr>
        <w:pStyle w:val="proposals"/>
        <w:numPr>
          <w:ilvl w:val="0"/>
          <w:numId w:val="32"/>
        </w:numPr>
        <w:ind w:left="1476" w:hanging="1476"/>
      </w:pPr>
      <w:r w:rsidRPr="004A2199">
        <w:t>From RRM requirements’ perspective, more efficiency and less energy consumption, higher throughput and less interruption</w:t>
      </w:r>
      <w:r w:rsidRPr="004A2199">
        <w:rPr>
          <w:rFonts w:hint="eastAsia"/>
        </w:rPr>
        <w:t>,</w:t>
      </w:r>
      <w:r w:rsidRPr="004A2199">
        <w:t xml:space="preserve"> should be considered </w:t>
      </w:r>
      <w:r w:rsidR="00837327" w:rsidRPr="00212B73">
        <w:rPr>
          <w:rFonts w:hint="eastAsia"/>
        </w:rPr>
        <w:t>as</w:t>
      </w:r>
      <w:r w:rsidR="00837327" w:rsidRPr="00212B73">
        <w:t xml:space="preserve"> </w:t>
      </w:r>
      <w:r w:rsidR="00837327" w:rsidRPr="00212B73">
        <w:rPr>
          <w:rFonts w:hint="eastAsia"/>
        </w:rPr>
        <w:t>target</w:t>
      </w:r>
      <w:r w:rsidR="00837327" w:rsidRPr="00392A22">
        <w:t xml:space="preserve"> </w:t>
      </w:r>
      <w:r w:rsidRPr="004A2199">
        <w:t>for next generation technique innovation.</w:t>
      </w:r>
    </w:p>
    <w:p w14:paraId="5A94F835" w14:textId="77777777" w:rsidR="00F06940" w:rsidRDefault="00A13000" w:rsidP="00F06940">
      <w:pPr>
        <w:pStyle w:val="observations"/>
        <w:spacing w:after="120"/>
        <w:ind w:left="1476" w:hanging="1476"/>
      </w:pPr>
      <w:r w:rsidRPr="00A27BB2">
        <w:t xml:space="preserve">The RRM </w:t>
      </w:r>
      <w:r w:rsidRPr="00A27BB2">
        <w:rPr>
          <w:rFonts w:hint="eastAsia"/>
        </w:rPr>
        <w:t>impact</w:t>
      </w:r>
      <w:r w:rsidRPr="00A27BB2">
        <w:t xml:space="preserve"> </w:t>
      </w:r>
      <w:r w:rsidRPr="00A27BB2">
        <w:rPr>
          <w:rFonts w:hint="eastAsia"/>
        </w:rPr>
        <w:t>of</w:t>
      </w:r>
      <w:r w:rsidRPr="00A27BB2">
        <w:t xml:space="preserve"> </w:t>
      </w:r>
      <w:r w:rsidRPr="00A27BB2">
        <w:rPr>
          <w:rFonts w:hint="eastAsia"/>
        </w:rPr>
        <w:t>RAN</w:t>
      </w:r>
      <w:r w:rsidRPr="00A27BB2">
        <w:t xml:space="preserve">1/2 new design for 6G, such as physical layer signal/procedure, coverage and energy saving schemes, needs to </w:t>
      </w:r>
      <w:r w:rsidRPr="00A27BB2">
        <w:rPr>
          <w:rFonts w:hint="eastAsia"/>
        </w:rPr>
        <w:t>be</w:t>
      </w:r>
      <w:r w:rsidRPr="00A27BB2">
        <w:t xml:space="preserve"> studied in RAN4 as early as possible</w:t>
      </w:r>
      <w:r w:rsidRPr="00A27BB2">
        <w:rPr>
          <w:rFonts w:hint="eastAsia"/>
        </w:rPr>
        <w:t>.</w:t>
      </w:r>
    </w:p>
    <w:p w14:paraId="44977C46" w14:textId="54E32803" w:rsidR="00CF1AE5" w:rsidRDefault="00CF1AE5" w:rsidP="00CF1AE5">
      <w:pPr>
        <w:pStyle w:val="observations"/>
        <w:spacing w:after="120"/>
        <w:ind w:left="1476" w:hanging="1476"/>
      </w:pPr>
      <w:r>
        <w:t xml:space="preserve">The </w:t>
      </w:r>
      <w:r w:rsidRPr="00B50777">
        <w:t xml:space="preserve">equivalent </w:t>
      </w:r>
      <w:r>
        <w:t>aspects of RAN4 led work items in 5G (such as GAP, HST, Multi Rx, etc</w:t>
      </w:r>
      <w:r>
        <w:rPr>
          <w:rFonts w:hint="eastAsia"/>
          <w:lang w:eastAsia="zh-CN"/>
        </w:rPr>
        <w:t>.</w:t>
      </w:r>
      <w:r>
        <w:t>) can be re</w:t>
      </w:r>
      <w:r w:rsidRPr="00B50777">
        <w:t xml:space="preserve">considered for </w:t>
      </w:r>
      <w:r>
        <w:t>6G</w:t>
      </w:r>
      <w:r w:rsidRPr="00B50777">
        <w:t>.</w:t>
      </w:r>
    </w:p>
    <w:p w14:paraId="7176F130" w14:textId="42EFCE6F" w:rsidR="00DE578B" w:rsidRPr="0047362B" w:rsidRDefault="003D686D" w:rsidP="004A2199">
      <w:pPr>
        <w:pStyle w:val="proposals"/>
        <w:rPr>
          <w:rFonts w:eastAsiaTheme="minorEastAsia"/>
        </w:rPr>
      </w:pPr>
      <w:r>
        <w:t xml:space="preserve">RAN4 to take </w:t>
      </w:r>
      <w:r w:rsidR="00DE578B">
        <w:t xml:space="preserve">Table 1 as starting point for </w:t>
      </w:r>
      <w:r>
        <w:t xml:space="preserve">6G </w:t>
      </w:r>
      <w:r w:rsidR="00DE578B">
        <w:t>study of RRM</w:t>
      </w:r>
      <w:r w:rsidR="00DE578B">
        <w:rPr>
          <w:rFonts w:eastAsiaTheme="minorEastAsia"/>
        </w:rPr>
        <w:t xml:space="preserve">, </w:t>
      </w:r>
      <w:r>
        <w:rPr>
          <w:rFonts w:eastAsiaTheme="minorEastAsia"/>
        </w:rPr>
        <w:t xml:space="preserve">and </w:t>
      </w:r>
      <w:r w:rsidR="00DE578B">
        <w:rPr>
          <w:rFonts w:eastAsiaTheme="minorEastAsia"/>
        </w:rPr>
        <w:t>both basic R15 features and some enhanced features in later releases of NR</w:t>
      </w:r>
      <w:r w:rsidR="00851D2E">
        <w:rPr>
          <w:rFonts w:eastAsiaTheme="minorEastAsia"/>
        </w:rPr>
        <w:t xml:space="preserve"> </w:t>
      </w:r>
      <w:r>
        <w:rPr>
          <w:rFonts w:eastAsiaTheme="minorEastAsia"/>
        </w:rPr>
        <w:t xml:space="preserve">can be considered </w:t>
      </w:r>
      <w:r w:rsidR="00851D2E">
        <w:rPr>
          <w:rFonts w:eastAsiaTheme="minorEastAsia"/>
        </w:rPr>
        <w:t>in 6G Day 1</w:t>
      </w:r>
      <w:r w:rsidR="00DE578B">
        <w:rPr>
          <w:rFonts w:eastAsiaTheme="minorEastAsia"/>
        </w:rPr>
        <w:t>.</w:t>
      </w:r>
    </w:p>
    <w:p w14:paraId="221C3786" w14:textId="77777777" w:rsidR="002E60BF" w:rsidRPr="00E22D21" w:rsidRDefault="002E60BF" w:rsidP="00A87815">
      <w:pPr>
        <w:pStyle w:val="Table"/>
        <w:numPr>
          <w:ilvl w:val="0"/>
          <w:numId w:val="33"/>
        </w:numPr>
      </w:pPr>
      <w:r w:rsidRPr="00E22D21">
        <w:t>RRM requirements framework</w:t>
      </w:r>
    </w:p>
    <w:tbl>
      <w:tblPr>
        <w:tblStyle w:val="Tabellengitternetz1"/>
        <w:tblW w:w="0" w:type="auto"/>
        <w:jc w:val="center"/>
        <w:tblLook w:val="04A0" w:firstRow="1" w:lastRow="0" w:firstColumn="1" w:lastColumn="0" w:noHBand="0" w:noVBand="1"/>
      </w:tblPr>
      <w:tblGrid>
        <w:gridCol w:w="1394"/>
        <w:gridCol w:w="2996"/>
        <w:gridCol w:w="3685"/>
      </w:tblGrid>
      <w:tr w:rsidR="00837327" w:rsidRPr="004968F0" w14:paraId="65F3F1BE" w14:textId="77777777" w:rsidTr="002E575D">
        <w:trPr>
          <w:trHeight w:val="344"/>
          <w:jc w:val="center"/>
        </w:trPr>
        <w:tc>
          <w:tcPr>
            <w:tcW w:w="1394" w:type="dxa"/>
            <w:shd w:val="clear" w:color="auto" w:fill="C5E0B3" w:themeFill="accent6" w:themeFillTint="66"/>
            <w:noWrap/>
            <w:hideMark/>
          </w:tcPr>
          <w:p w14:paraId="5ECE3719" w14:textId="77777777" w:rsidR="00837327" w:rsidRPr="004968F0" w:rsidRDefault="00837327" w:rsidP="002E575D">
            <w:pPr>
              <w:spacing w:afterLines="0" w:after="0"/>
              <w:rPr>
                <w:rFonts w:eastAsia="微软雅黑"/>
                <w:sz w:val="20"/>
                <w:szCs w:val="20"/>
              </w:rPr>
            </w:pPr>
            <w:r w:rsidRPr="004968F0">
              <w:rPr>
                <w:rFonts w:eastAsia="微软雅黑"/>
                <w:b/>
                <w:bCs/>
                <w:sz w:val="20"/>
                <w:szCs w:val="20"/>
              </w:rPr>
              <w:t>Feature</w:t>
            </w:r>
          </w:p>
        </w:tc>
        <w:tc>
          <w:tcPr>
            <w:tcW w:w="2996" w:type="dxa"/>
            <w:shd w:val="clear" w:color="auto" w:fill="C5E0B3" w:themeFill="accent6" w:themeFillTint="66"/>
            <w:noWrap/>
            <w:hideMark/>
          </w:tcPr>
          <w:p w14:paraId="2824AC33" w14:textId="77777777" w:rsidR="00837327" w:rsidRPr="004968F0" w:rsidRDefault="00837327" w:rsidP="002E575D">
            <w:pPr>
              <w:spacing w:afterLines="0" w:after="0"/>
              <w:rPr>
                <w:rFonts w:eastAsia="微软雅黑"/>
                <w:sz w:val="20"/>
                <w:szCs w:val="20"/>
              </w:rPr>
            </w:pPr>
            <w:r w:rsidRPr="004968F0">
              <w:rPr>
                <w:rFonts w:eastAsia="微软雅黑"/>
                <w:b/>
                <w:bCs/>
                <w:sz w:val="20"/>
                <w:szCs w:val="20"/>
              </w:rPr>
              <w:t>R15 (Baseline)</w:t>
            </w:r>
          </w:p>
        </w:tc>
        <w:tc>
          <w:tcPr>
            <w:tcW w:w="3685" w:type="dxa"/>
            <w:shd w:val="clear" w:color="auto" w:fill="C5E0B3" w:themeFill="accent6" w:themeFillTint="66"/>
            <w:noWrap/>
            <w:hideMark/>
          </w:tcPr>
          <w:p w14:paraId="21EEEC82" w14:textId="77777777" w:rsidR="00837327" w:rsidRPr="004968F0" w:rsidRDefault="00837327" w:rsidP="002E575D">
            <w:pPr>
              <w:spacing w:afterLines="0" w:after="0"/>
              <w:rPr>
                <w:rFonts w:eastAsia="微软雅黑"/>
                <w:sz w:val="20"/>
                <w:szCs w:val="20"/>
              </w:rPr>
            </w:pPr>
            <w:r w:rsidRPr="004968F0">
              <w:rPr>
                <w:rFonts w:eastAsia="微软雅黑"/>
                <w:b/>
                <w:bCs/>
                <w:sz w:val="20"/>
                <w:szCs w:val="20"/>
              </w:rPr>
              <w:t>R16/</w:t>
            </w:r>
            <w:r>
              <w:rPr>
                <w:rFonts w:eastAsia="微软雅黑"/>
                <w:b/>
                <w:bCs/>
                <w:sz w:val="20"/>
                <w:szCs w:val="20"/>
              </w:rPr>
              <w:t>R</w:t>
            </w:r>
            <w:r w:rsidRPr="004968F0">
              <w:rPr>
                <w:rFonts w:eastAsia="微软雅黑"/>
                <w:b/>
                <w:bCs/>
                <w:sz w:val="20"/>
                <w:szCs w:val="20"/>
              </w:rPr>
              <w:t>17/</w:t>
            </w:r>
            <w:r>
              <w:rPr>
                <w:rFonts w:eastAsia="微软雅黑"/>
                <w:b/>
                <w:bCs/>
                <w:sz w:val="20"/>
                <w:szCs w:val="20"/>
              </w:rPr>
              <w:t>R</w:t>
            </w:r>
            <w:r w:rsidRPr="004968F0">
              <w:rPr>
                <w:rFonts w:eastAsia="微软雅黑"/>
                <w:b/>
                <w:bCs/>
                <w:sz w:val="20"/>
                <w:szCs w:val="20"/>
              </w:rPr>
              <w:t>18/</w:t>
            </w:r>
            <w:r>
              <w:rPr>
                <w:rFonts w:eastAsia="微软雅黑"/>
                <w:b/>
                <w:bCs/>
                <w:sz w:val="20"/>
                <w:szCs w:val="20"/>
              </w:rPr>
              <w:t>R</w:t>
            </w:r>
            <w:r w:rsidRPr="004968F0">
              <w:rPr>
                <w:rFonts w:eastAsia="微软雅黑"/>
                <w:b/>
                <w:bCs/>
                <w:sz w:val="20"/>
                <w:szCs w:val="20"/>
              </w:rPr>
              <w:t>19</w:t>
            </w:r>
            <w:r>
              <w:rPr>
                <w:rFonts w:eastAsia="微软雅黑"/>
                <w:b/>
                <w:bCs/>
                <w:sz w:val="20"/>
                <w:szCs w:val="20"/>
              </w:rPr>
              <w:t>/R20</w:t>
            </w:r>
            <w:r w:rsidRPr="004968F0">
              <w:rPr>
                <w:rFonts w:eastAsia="微软雅黑"/>
                <w:b/>
                <w:bCs/>
                <w:sz w:val="20"/>
                <w:szCs w:val="20"/>
              </w:rPr>
              <w:t xml:space="preserve"> (Enhancement)</w:t>
            </w:r>
          </w:p>
        </w:tc>
      </w:tr>
      <w:tr w:rsidR="00837327" w:rsidRPr="004968F0" w14:paraId="70393384" w14:textId="77777777" w:rsidTr="002E575D">
        <w:trPr>
          <w:trHeight w:val="1693"/>
          <w:jc w:val="center"/>
        </w:trPr>
        <w:tc>
          <w:tcPr>
            <w:tcW w:w="1394" w:type="dxa"/>
            <w:shd w:val="clear" w:color="auto" w:fill="C5E0B3" w:themeFill="accent6" w:themeFillTint="66"/>
            <w:hideMark/>
          </w:tcPr>
          <w:p w14:paraId="5A8E00E8" w14:textId="77777777" w:rsidR="00837327" w:rsidRPr="004968F0" w:rsidRDefault="00837327" w:rsidP="002E575D">
            <w:pPr>
              <w:spacing w:before="0" w:afterLines="0" w:after="0"/>
              <w:rPr>
                <w:b/>
                <w:bCs/>
                <w:sz w:val="20"/>
                <w:szCs w:val="20"/>
                <w:lang w:eastAsia="es-ES"/>
              </w:rPr>
            </w:pPr>
            <w:r w:rsidRPr="004968F0">
              <w:rPr>
                <w:b/>
                <w:bCs/>
                <w:sz w:val="20"/>
                <w:szCs w:val="20"/>
                <w:lang w:eastAsia="es-ES"/>
              </w:rPr>
              <w:lastRenderedPageBreak/>
              <w:t>Idle-state Mobility</w:t>
            </w:r>
          </w:p>
        </w:tc>
        <w:tc>
          <w:tcPr>
            <w:tcW w:w="2996" w:type="dxa"/>
            <w:hideMark/>
          </w:tcPr>
          <w:p w14:paraId="14C599ED"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DRX based cell (re)selection</w:t>
            </w:r>
          </w:p>
          <w:p w14:paraId="7BAEE42C"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Detection, evaluation, and measurement</w:t>
            </w:r>
          </w:p>
          <w:p w14:paraId="7F746C55" w14:textId="77777777" w:rsidR="00837327" w:rsidRPr="004968F0" w:rsidRDefault="00837327" w:rsidP="002E575D">
            <w:pPr>
              <w:pStyle w:val="afff0"/>
              <w:numPr>
                <w:ilvl w:val="0"/>
                <w:numId w:val="16"/>
              </w:numPr>
              <w:spacing w:before="0" w:afterLines="0" w:after="0" w:line="240" w:lineRule="auto"/>
              <w:ind w:left="0" w:firstLineChars="0" w:firstLine="0"/>
              <w:rPr>
                <w:rFonts w:eastAsia="微软雅黑"/>
                <w:sz w:val="20"/>
                <w:szCs w:val="20"/>
              </w:rPr>
            </w:pPr>
            <w:r w:rsidRPr="004968F0">
              <w:rPr>
                <w:rFonts w:eastAsiaTheme="minorEastAsia"/>
                <w:sz w:val="20"/>
                <w:szCs w:val="20"/>
              </w:rPr>
              <w:t xml:space="preserve">Paging interruption </w:t>
            </w:r>
          </w:p>
        </w:tc>
        <w:tc>
          <w:tcPr>
            <w:tcW w:w="3685" w:type="dxa"/>
            <w:hideMark/>
          </w:tcPr>
          <w:p w14:paraId="306CFEED"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Idle CA/DC measurement, e.g., EMR;</w:t>
            </w:r>
          </w:p>
          <w:p w14:paraId="607CA249"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RRM measurement relaxation, e.g., low mobility and not-at-cell edge</w:t>
            </w:r>
          </w:p>
          <w:p w14:paraId="286AC2B5"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Fast CA/DC setup, e.g., </w:t>
            </w:r>
            <w:proofErr w:type="spellStart"/>
            <w:r w:rsidRPr="004968F0">
              <w:rPr>
                <w:sz w:val="20"/>
                <w:szCs w:val="20"/>
                <w:lang w:eastAsia="es-ES"/>
              </w:rPr>
              <w:t>eEMR</w:t>
            </w:r>
            <w:proofErr w:type="spellEnd"/>
          </w:p>
          <w:p w14:paraId="22BC5AB8" w14:textId="77777777" w:rsidR="00837327" w:rsidRPr="008A1E52" w:rsidRDefault="00837327" w:rsidP="002E575D">
            <w:pPr>
              <w:pStyle w:val="afff0"/>
              <w:numPr>
                <w:ilvl w:val="0"/>
                <w:numId w:val="16"/>
              </w:numPr>
              <w:spacing w:before="0" w:afterLines="0" w:after="0" w:line="240" w:lineRule="auto"/>
              <w:ind w:left="0" w:firstLineChars="0" w:firstLine="0"/>
              <w:rPr>
                <w:rFonts w:eastAsia="微软雅黑"/>
                <w:sz w:val="20"/>
                <w:szCs w:val="20"/>
              </w:rPr>
            </w:pPr>
            <w:r w:rsidRPr="004968F0">
              <w:rPr>
                <w:sz w:val="20"/>
                <w:szCs w:val="20"/>
                <w:lang w:eastAsia="es-ES"/>
              </w:rPr>
              <w:t>OD-SIB1 impact</w:t>
            </w:r>
          </w:p>
          <w:p w14:paraId="2EF10AD4" w14:textId="77777777" w:rsidR="00837327" w:rsidRPr="004968F0" w:rsidRDefault="00837327" w:rsidP="002E575D">
            <w:pPr>
              <w:pStyle w:val="afff0"/>
              <w:numPr>
                <w:ilvl w:val="0"/>
                <w:numId w:val="16"/>
              </w:numPr>
              <w:spacing w:before="0" w:afterLines="0" w:after="0" w:line="240" w:lineRule="auto"/>
              <w:ind w:left="0" w:firstLineChars="0" w:firstLine="0"/>
              <w:rPr>
                <w:rFonts w:eastAsia="微软雅黑"/>
                <w:sz w:val="20"/>
                <w:szCs w:val="20"/>
              </w:rPr>
            </w:pPr>
            <w:r w:rsidRPr="008A1E52">
              <w:rPr>
                <w:rFonts w:eastAsia="微软雅黑"/>
                <w:sz w:val="20"/>
                <w:szCs w:val="20"/>
                <w:lang w:val="en-US"/>
              </w:rPr>
              <w:t>LP-WUS/WUR</w:t>
            </w:r>
            <w:r>
              <w:rPr>
                <w:rFonts w:eastAsia="微软雅黑"/>
                <w:sz w:val="20"/>
                <w:szCs w:val="20"/>
                <w:lang w:val="en-US"/>
              </w:rPr>
              <w:t xml:space="preserve">, e.g., </w:t>
            </w:r>
            <w:r w:rsidRPr="008A1E52">
              <w:rPr>
                <w:rFonts w:eastAsia="微软雅黑"/>
                <w:sz w:val="20"/>
                <w:szCs w:val="20"/>
                <w:lang w:val="en-US"/>
              </w:rPr>
              <w:t>measurement relaxation and offloading</w:t>
            </w:r>
          </w:p>
        </w:tc>
      </w:tr>
      <w:tr w:rsidR="00837327" w:rsidRPr="004968F0" w14:paraId="1D867A21" w14:textId="77777777" w:rsidTr="002E575D">
        <w:trPr>
          <w:trHeight w:val="2965"/>
          <w:jc w:val="center"/>
        </w:trPr>
        <w:tc>
          <w:tcPr>
            <w:tcW w:w="1394" w:type="dxa"/>
            <w:shd w:val="clear" w:color="auto" w:fill="C5E0B3" w:themeFill="accent6" w:themeFillTint="66"/>
          </w:tcPr>
          <w:p w14:paraId="5D7A3A40" w14:textId="77777777" w:rsidR="00837327" w:rsidRPr="004968F0" w:rsidRDefault="00837327" w:rsidP="002E575D">
            <w:pPr>
              <w:spacing w:before="0" w:afterLines="0" w:after="0"/>
              <w:rPr>
                <w:sz w:val="20"/>
                <w:szCs w:val="20"/>
                <w:lang w:eastAsia="es-ES"/>
              </w:rPr>
            </w:pPr>
            <w:r w:rsidRPr="004968F0">
              <w:rPr>
                <w:b/>
                <w:bCs/>
                <w:sz w:val="20"/>
                <w:szCs w:val="20"/>
                <w:lang w:eastAsia="es-ES"/>
              </w:rPr>
              <w:t>Connected-State Mobility</w:t>
            </w:r>
          </w:p>
        </w:tc>
        <w:tc>
          <w:tcPr>
            <w:tcW w:w="2996" w:type="dxa"/>
          </w:tcPr>
          <w:p w14:paraId="35198749" w14:textId="77777777" w:rsidR="00837327" w:rsidRPr="004968F0" w:rsidRDefault="00837327" w:rsidP="002E575D">
            <w:pPr>
              <w:spacing w:before="0" w:afterLines="0" w:after="0"/>
              <w:rPr>
                <w:sz w:val="20"/>
                <w:szCs w:val="20"/>
                <w:lang w:eastAsia="es-ES"/>
              </w:rPr>
            </w:pPr>
            <w:r w:rsidRPr="004968F0">
              <w:rPr>
                <w:sz w:val="20"/>
                <w:szCs w:val="20"/>
                <w:lang w:eastAsia="es-ES"/>
              </w:rPr>
              <w:t xml:space="preserve">Handover: </w:t>
            </w:r>
          </w:p>
          <w:p w14:paraId="2F67D3C9"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SSB based on L3 measurements.</w:t>
            </w:r>
          </w:p>
          <w:p w14:paraId="3D349ECF"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Delay and interruption requirements </w:t>
            </w:r>
          </w:p>
          <w:p w14:paraId="26BD4E68" w14:textId="77777777" w:rsidR="00837327" w:rsidRPr="004968F0" w:rsidRDefault="00837327" w:rsidP="002E575D">
            <w:pPr>
              <w:spacing w:before="0" w:afterLines="0" w:after="0"/>
              <w:rPr>
                <w:sz w:val="20"/>
                <w:szCs w:val="20"/>
                <w:lang w:eastAsia="es-ES"/>
              </w:rPr>
            </w:pPr>
            <w:r w:rsidRPr="004968F0">
              <w:rPr>
                <w:sz w:val="20"/>
                <w:szCs w:val="20"/>
                <w:lang w:eastAsia="es-ES"/>
              </w:rPr>
              <w:t xml:space="preserve">CA operation: </w:t>
            </w:r>
          </w:p>
          <w:p w14:paraId="4775B224"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Single </w:t>
            </w:r>
            <w:proofErr w:type="spellStart"/>
            <w:r w:rsidRPr="004968F0">
              <w:rPr>
                <w:sz w:val="20"/>
                <w:szCs w:val="20"/>
                <w:lang w:eastAsia="es-ES"/>
              </w:rPr>
              <w:t>S</w:t>
            </w:r>
            <w:r>
              <w:rPr>
                <w:sz w:val="20"/>
                <w:szCs w:val="20"/>
                <w:lang w:eastAsia="es-ES"/>
              </w:rPr>
              <w:t>C</w:t>
            </w:r>
            <w:r w:rsidRPr="004968F0">
              <w:rPr>
                <w:sz w:val="20"/>
                <w:szCs w:val="20"/>
                <w:lang w:eastAsia="es-ES"/>
              </w:rPr>
              <w:t>ell</w:t>
            </w:r>
            <w:proofErr w:type="spellEnd"/>
            <w:r w:rsidRPr="004968F0">
              <w:rPr>
                <w:sz w:val="20"/>
                <w:szCs w:val="20"/>
                <w:lang w:eastAsia="es-ES"/>
              </w:rPr>
              <w:t xml:space="preserve"> (de)activation</w:t>
            </w:r>
          </w:p>
          <w:p w14:paraId="093FD810"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proofErr w:type="spellStart"/>
            <w:r w:rsidRPr="004968F0">
              <w:rPr>
                <w:sz w:val="20"/>
                <w:szCs w:val="20"/>
                <w:lang w:eastAsia="es-ES"/>
              </w:rPr>
              <w:t>S</w:t>
            </w:r>
            <w:r>
              <w:rPr>
                <w:sz w:val="20"/>
                <w:szCs w:val="20"/>
                <w:lang w:eastAsia="es-ES"/>
              </w:rPr>
              <w:t>C</w:t>
            </w:r>
            <w:r w:rsidRPr="004968F0">
              <w:rPr>
                <w:sz w:val="20"/>
                <w:szCs w:val="20"/>
                <w:lang w:eastAsia="es-ES"/>
              </w:rPr>
              <w:t>ell</w:t>
            </w:r>
            <w:proofErr w:type="spellEnd"/>
            <w:r w:rsidRPr="004968F0">
              <w:rPr>
                <w:sz w:val="20"/>
                <w:szCs w:val="20"/>
                <w:lang w:eastAsia="es-ES"/>
              </w:rPr>
              <w:t xml:space="preserve"> addition/removal</w:t>
            </w:r>
          </w:p>
        </w:tc>
        <w:tc>
          <w:tcPr>
            <w:tcW w:w="3685" w:type="dxa"/>
          </w:tcPr>
          <w:p w14:paraId="71508E23" w14:textId="77777777" w:rsidR="00837327" w:rsidRPr="004968F0" w:rsidRDefault="00837327" w:rsidP="002E575D">
            <w:pPr>
              <w:spacing w:before="0" w:afterLines="0" w:after="0"/>
              <w:rPr>
                <w:sz w:val="20"/>
                <w:szCs w:val="20"/>
                <w:lang w:eastAsia="es-ES"/>
              </w:rPr>
            </w:pPr>
            <w:r w:rsidRPr="004968F0">
              <w:rPr>
                <w:sz w:val="20"/>
                <w:szCs w:val="20"/>
                <w:lang w:eastAsia="es-ES"/>
              </w:rPr>
              <w:t xml:space="preserve">Handover: </w:t>
            </w:r>
          </w:p>
          <w:p w14:paraId="3A69DAFD"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Pr>
                <w:rFonts w:hint="eastAsia"/>
                <w:sz w:val="20"/>
                <w:szCs w:val="20"/>
                <w:lang w:eastAsia="zh-CN"/>
              </w:rPr>
              <w:t>L</w:t>
            </w:r>
            <w:r>
              <w:rPr>
                <w:sz w:val="20"/>
                <w:szCs w:val="20"/>
                <w:lang w:eastAsia="es-ES"/>
              </w:rPr>
              <w:t>1/</w:t>
            </w:r>
            <w:r>
              <w:rPr>
                <w:rFonts w:hint="eastAsia"/>
                <w:sz w:val="20"/>
                <w:szCs w:val="20"/>
                <w:lang w:eastAsia="zh-CN"/>
              </w:rPr>
              <w:t>L</w:t>
            </w:r>
            <w:r>
              <w:rPr>
                <w:sz w:val="20"/>
                <w:szCs w:val="20"/>
                <w:lang w:eastAsia="es-ES"/>
              </w:rPr>
              <w:t xml:space="preserve">2 </w:t>
            </w:r>
            <w:r>
              <w:rPr>
                <w:rFonts w:hint="eastAsia"/>
                <w:sz w:val="20"/>
                <w:szCs w:val="20"/>
                <w:lang w:eastAsia="zh-CN"/>
              </w:rPr>
              <w:t>triggered</w:t>
            </w:r>
            <w:r>
              <w:rPr>
                <w:sz w:val="20"/>
                <w:szCs w:val="20"/>
                <w:lang w:eastAsia="zh-CN"/>
              </w:rPr>
              <w:t xml:space="preserve"> </w:t>
            </w:r>
            <w:r>
              <w:rPr>
                <w:rFonts w:hint="eastAsia"/>
                <w:sz w:val="20"/>
                <w:szCs w:val="20"/>
                <w:lang w:eastAsia="zh-CN"/>
              </w:rPr>
              <w:t>mobility</w:t>
            </w:r>
            <w:r>
              <w:rPr>
                <w:sz w:val="20"/>
                <w:szCs w:val="20"/>
                <w:lang w:eastAsia="zh-CN"/>
              </w:rPr>
              <w:t xml:space="preserve">, e.g., </w:t>
            </w:r>
            <w:r w:rsidRPr="004968F0">
              <w:rPr>
                <w:sz w:val="20"/>
                <w:szCs w:val="20"/>
                <w:lang w:eastAsia="es-ES"/>
              </w:rPr>
              <w:t>SSB/CSI-RS based L1-RSRP measurement</w:t>
            </w:r>
          </w:p>
          <w:p w14:paraId="0A02E292" w14:textId="77777777" w:rsidR="00837327"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CHO, CLTM</w:t>
            </w:r>
          </w:p>
          <w:p w14:paraId="2BBAB988" w14:textId="77777777" w:rsidR="00837327" w:rsidRPr="004968F0" w:rsidRDefault="00837327" w:rsidP="002E575D">
            <w:pPr>
              <w:spacing w:before="0" w:afterLines="0" w:after="0"/>
              <w:rPr>
                <w:sz w:val="20"/>
                <w:szCs w:val="20"/>
                <w:lang w:eastAsia="es-ES"/>
              </w:rPr>
            </w:pPr>
            <w:proofErr w:type="spellStart"/>
            <w:r w:rsidRPr="004968F0">
              <w:rPr>
                <w:sz w:val="20"/>
                <w:szCs w:val="20"/>
                <w:lang w:eastAsia="es-ES"/>
              </w:rPr>
              <w:t>SCell</w:t>
            </w:r>
            <w:proofErr w:type="spellEnd"/>
            <w:r w:rsidRPr="004968F0">
              <w:rPr>
                <w:sz w:val="20"/>
                <w:szCs w:val="20"/>
                <w:lang w:eastAsia="es-ES"/>
              </w:rPr>
              <w:t>/</w:t>
            </w:r>
            <w:proofErr w:type="spellStart"/>
            <w:r w:rsidRPr="004968F0">
              <w:rPr>
                <w:sz w:val="20"/>
                <w:szCs w:val="20"/>
                <w:lang w:eastAsia="es-ES"/>
              </w:rPr>
              <w:t>PScell</w:t>
            </w:r>
            <w:proofErr w:type="spellEnd"/>
            <w:r w:rsidRPr="004968F0">
              <w:rPr>
                <w:sz w:val="20"/>
                <w:szCs w:val="20"/>
                <w:lang w:eastAsia="es-ES"/>
              </w:rPr>
              <w:t xml:space="preserve"> operation:</w:t>
            </w:r>
          </w:p>
          <w:p w14:paraId="356C5C9D"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PUSCH </w:t>
            </w:r>
            <w:proofErr w:type="spellStart"/>
            <w:r w:rsidRPr="004968F0">
              <w:rPr>
                <w:sz w:val="20"/>
                <w:szCs w:val="20"/>
                <w:lang w:eastAsia="es-ES"/>
              </w:rPr>
              <w:t>SCell</w:t>
            </w:r>
            <w:proofErr w:type="spellEnd"/>
            <w:r w:rsidRPr="004968F0">
              <w:rPr>
                <w:sz w:val="20"/>
                <w:szCs w:val="20"/>
                <w:lang w:eastAsia="es-ES"/>
              </w:rPr>
              <w:t xml:space="preserve"> activation</w:t>
            </w:r>
          </w:p>
          <w:p w14:paraId="1929D472"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Direct </w:t>
            </w:r>
            <w:proofErr w:type="spellStart"/>
            <w:r w:rsidRPr="004968F0">
              <w:rPr>
                <w:sz w:val="20"/>
                <w:szCs w:val="20"/>
                <w:lang w:eastAsia="es-ES"/>
              </w:rPr>
              <w:t>S</w:t>
            </w:r>
            <w:r>
              <w:rPr>
                <w:sz w:val="20"/>
                <w:szCs w:val="20"/>
                <w:lang w:eastAsia="es-ES"/>
              </w:rPr>
              <w:t>C</w:t>
            </w:r>
            <w:r w:rsidRPr="004968F0">
              <w:rPr>
                <w:sz w:val="20"/>
                <w:szCs w:val="20"/>
                <w:lang w:eastAsia="es-ES"/>
              </w:rPr>
              <w:t>ell</w:t>
            </w:r>
            <w:proofErr w:type="spellEnd"/>
            <w:r w:rsidRPr="004968F0">
              <w:rPr>
                <w:sz w:val="20"/>
                <w:szCs w:val="20"/>
                <w:lang w:eastAsia="es-ES"/>
              </w:rPr>
              <w:t xml:space="preserve"> activation</w:t>
            </w:r>
          </w:p>
          <w:p w14:paraId="74C7D1FB"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Multiple </w:t>
            </w:r>
            <w:proofErr w:type="spellStart"/>
            <w:r w:rsidRPr="004968F0">
              <w:rPr>
                <w:sz w:val="20"/>
                <w:szCs w:val="20"/>
                <w:lang w:eastAsia="es-ES"/>
              </w:rPr>
              <w:t>S</w:t>
            </w:r>
            <w:r>
              <w:rPr>
                <w:sz w:val="20"/>
                <w:szCs w:val="20"/>
                <w:lang w:eastAsia="es-ES"/>
              </w:rPr>
              <w:t>C</w:t>
            </w:r>
            <w:r w:rsidRPr="004968F0">
              <w:rPr>
                <w:sz w:val="20"/>
                <w:szCs w:val="20"/>
                <w:lang w:eastAsia="es-ES"/>
              </w:rPr>
              <w:t>ell</w:t>
            </w:r>
            <w:proofErr w:type="spellEnd"/>
            <w:r w:rsidRPr="004968F0">
              <w:rPr>
                <w:sz w:val="20"/>
                <w:szCs w:val="20"/>
                <w:lang w:eastAsia="es-ES"/>
              </w:rPr>
              <w:t xml:space="preserve"> activation</w:t>
            </w:r>
          </w:p>
          <w:p w14:paraId="30CF8FB5"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SCG activation</w:t>
            </w:r>
          </w:p>
          <w:p w14:paraId="25C8E09B"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SSB-less </w:t>
            </w:r>
            <w:proofErr w:type="spellStart"/>
            <w:r w:rsidRPr="004968F0">
              <w:rPr>
                <w:sz w:val="20"/>
                <w:szCs w:val="20"/>
                <w:lang w:eastAsia="es-ES"/>
              </w:rPr>
              <w:t>S</w:t>
            </w:r>
            <w:r>
              <w:rPr>
                <w:sz w:val="20"/>
                <w:szCs w:val="20"/>
                <w:lang w:eastAsia="es-ES"/>
              </w:rPr>
              <w:t>C</w:t>
            </w:r>
            <w:r w:rsidRPr="004968F0">
              <w:rPr>
                <w:sz w:val="20"/>
                <w:szCs w:val="20"/>
                <w:lang w:eastAsia="es-ES"/>
              </w:rPr>
              <w:t>ell</w:t>
            </w:r>
            <w:proofErr w:type="spellEnd"/>
          </w:p>
          <w:p w14:paraId="265D6996" w14:textId="77777777" w:rsidR="00837327"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On-demand SSB for </w:t>
            </w:r>
            <w:proofErr w:type="spellStart"/>
            <w:r w:rsidRPr="004968F0">
              <w:rPr>
                <w:sz w:val="20"/>
                <w:szCs w:val="20"/>
                <w:lang w:eastAsia="es-ES"/>
              </w:rPr>
              <w:t>SCell</w:t>
            </w:r>
            <w:proofErr w:type="spellEnd"/>
          </w:p>
          <w:p w14:paraId="68A859B6" w14:textId="77777777" w:rsidR="00837327" w:rsidRPr="00625882" w:rsidRDefault="00837327" w:rsidP="002E575D">
            <w:pPr>
              <w:pStyle w:val="afff0"/>
              <w:numPr>
                <w:ilvl w:val="0"/>
                <w:numId w:val="16"/>
              </w:numPr>
              <w:spacing w:before="0" w:afterLines="0" w:after="0" w:line="240" w:lineRule="auto"/>
              <w:ind w:left="0" w:firstLineChars="0" w:firstLine="0"/>
              <w:rPr>
                <w:sz w:val="20"/>
                <w:szCs w:val="20"/>
                <w:lang w:eastAsia="es-ES"/>
              </w:rPr>
            </w:pPr>
            <w:r>
              <w:rPr>
                <w:rFonts w:hint="eastAsia"/>
                <w:sz w:val="20"/>
                <w:szCs w:val="20"/>
                <w:lang w:eastAsia="zh-CN"/>
              </w:rPr>
              <w:t>M</w:t>
            </w:r>
            <w:r>
              <w:rPr>
                <w:sz w:val="20"/>
                <w:szCs w:val="20"/>
                <w:lang w:eastAsia="zh-CN"/>
              </w:rPr>
              <w:t xml:space="preserve">AC-CE based LTM and </w:t>
            </w:r>
            <w:proofErr w:type="spellStart"/>
            <w:r>
              <w:rPr>
                <w:sz w:val="20"/>
                <w:szCs w:val="20"/>
                <w:lang w:eastAsia="zh-CN"/>
              </w:rPr>
              <w:t>SCell</w:t>
            </w:r>
            <w:proofErr w:type="spellEnd"/>
            <w:r>
              <w:rPr>
                <w:sz w:val="20"/>
                <w:szCs w:val="20"/>
                <w:lang w:eastAsia="zh-CN"/>
              </w:rPr>
              <w:t xml:space="preserve"> activation</w:t>
            </w:r>
          </w:p>
        </w:tc>
      </w:tr>
      <w:tr w:rsidR="00837327" w:rsidRPr="004968F0" w14:paraId="577FFAA1" w14:textId="77777777" w:rsidTr="002E575D">
        <w:trPr>
          <w:trHeight w:val="1662"/>
          <w:jc w:val="center"/>
        </w:trPr>
        <w:tc>
          <w:tcPr>
            <w:tcW w:w="1394" w:type="dxa"/>
            <w:shd w:val="clear" w:color="auto" w:fill="C5E0B3" w:themeFill="accent6" w:themeFillTint="66"/>
          </w:tcPr>
          <w:p w14:paraId="4B0803C0" w14:textId="77777777" w:rsidR="00837327" w:rsidRPr="004968F0" w:rsidRDefault="00837327" w:rsidP="002E575D">
            <w:pPr>
              <w:spacing w:before="0" w:afterLines="0" w:after="0"/>
              <w:rPr>
                <w:b/>
                <w:bCs/>
                <w:sz w:val="20"/>
                <w:szCs w:val="20"/>
                <w:lang w:eastAsia="es-ES"/>
              </w:rPr>
            </w:pPr>
            <w:r w:rsidRPr="004968F0">
              <w:rPr>
                <w:b/>
                <w:bCs/>
                <w:sz w:val="20"/>
                <w:szCs w:val="20"/>
                <w:lang w:eastAsia="es-ES"/>
              </w:rPr>
              <w:t>Timing</w:t>
            </w:r>
          </w:p>
        </w:tc>
        <w:tc>
          <w:tcPr>
            <w:tcW w:w="2996" w:type="dxa"/>
          </w:tcPr>
          <w:p w14:paraId="0D84CCB2" w14:textId="77777777" w:rsidR="00837327" w:rsidRPr="004968F0" w:rsidRDefault="00837327" w:rsidP="002E575D">
            <w:pPr>
              <w:spacing w:before="0" w:afterLines="0" w:after="0"/>
              <w:rPr>
                <w:sz w:val="20"/>
                <w:szCs w:val="20"/>
                <w:lang w:eastAsia="es-ES"/>
              </w:rPr>
            </w:pPr>
            <w:r w:rsidRPr="004968F0">
              <w:rPr>
                <w:sz w:val="20"/>
                <w:szCs w:val="20"/>
                <w:lang w:eastAsia="es-ES"/>
              </w:rPr>
              <w:t>Timing &amp; Synchronization</w:t>
            </w:r>
          </w:p>
          <w:p w14:paraId="3AAD8A60"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UE Transmission Timing: TA range and accuracy.</w:t>
            </w:r>
          </w:p>
          <w:p w14:paraId="2EA26A2E"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Measurement Timing: Alignment of RSRP measurement windows with SSB periods</w:t>
            </w:r>
            <w:r>
              <w:rPr>
                <w:sz w:val="20"/>
                <w:szCs w:val="20"/>
                <w:lang w:eastAsia="es-ES"/>
              </w:rPr>
              <w:t xml:space="preserve"> (i.e.,160ms)</w:t>
            </w:r>
            <w:r w:rsidRPr="004968F0">
              <w:rPr>
                <w:sz w:val="20"/>
                <w:szCs w:val="20"/>
                <w:lang w:eastAsia="es-ES"/>
              </w:rPr>
              <w:t>.</w:t>
            </w:r>
          </w:p>
        </w:tc>
        <w:tc>
          <w:tcPr>
            <w:tcW w:w="3685" w:type="dxa"/>
          </w:tcPr>
          <w:p w14:paraId="27D0305E"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Multi-TAG</w:t>
            </w:r>
          </w:p>
          <w:p w14:paraId="78DC4ED3" w14:textId="77777777" w:rsidR="00837327"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Reference Cell</w:t>
            </w:r>
            <w:r>
              <w:rPr>
                <w:sz w:val="20"/>
                <w:szCs w:val="20"/>
                <w:lang w:eastAsia="es-ES"/>
              </w:rPr>
              <w:t xml:space="preserve"> for SSB-less cell</w:t>
            </w:r>
          </w:p>
          <w:p w14:paraId="36C8FC33"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Pr>
                <w:rFonts w:hint="eastAsia"/>
                <w:sz w:val="20"/>
                <w:szCs w:val="20"/>
                <w:lang w:eastAsia="zh-CN"/>
              </w:rPr>
              <w:t>O</w:t>
            </w:r>
            <w:r>
              <w:rPr>
                <w:sz w:val="20"/>
                <w:szCs w:val="20"/>
                <w:lang w:eastAsia="zh-CN"/>
              </w:rPr>
              <w:t>ne shot large UL timing adjustment</w:t>
            </w:r>
          </w:p>
        </w:tc>
      </w:tr>
      <w:tr w:rsidR="00837327" w:rsidRPr="004968F0" w14:paraId="7ECCF7DD" w14:textId="77777777" w:rsidTr="002E575D">
        <w:trPr>
          <w:trHeight w:val="344"/>
          <w:jc w:val="center"/>
        </w:trPr>
        <w:tc>
          <w:tcPr>
            <w:tcW w:w="1394" w:type="dxa"/>
            <w:shd w:val="clear" w:color="auto" w:fill="C5E0B3" w:themeFill="accent6" w:themeFillTint="66"/>
          </w:tcPr>
          <w:p w14:paraId="63BEE4FA" w14:textId="77777777" w:rsidR="00837327" w:rsidRPr="004968F0" w:rsidRDefault="00837327" w:rsidP="002E575D">
            <w:pPr>
              <w:spacing w:before="0" w:afterLines="0" w:after="0"/>
              <w:rPr>
                <w:sz w:val="20"/>
                <w:szCs w:val="20"/>
                <w:lang w:eastAsia="es-ES"/>
              </w:rPr>
            </w:pPr>
            <w:r w:rsidRPr="004968F0">
              <w:rPr>
                <w:b/>
                <w:bCs/>
                <w:sz w:val="20"/>
                <w:szCs w:val="20"/>
                <w:lang w:eastAsia="es-ES"/>
              </w:rPr>
              <w:t>Scheduling</w:t>
            </w:r>
          </w:p>
        </w:tc>
        <w:tc>
          <w:tcPr>
            <w:tcW w:w="2996" w:type="dxa"/>
          </w:tcPr>
          <w:p w14:paraId="2D6339A4"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BWP switching</w:t>
            </w:r>
          </w:p>
          <w:p w14:paraId="52A714DB"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TCI state switching </w:t>
            </w:r>
          </w:p>
          <w:p w14:paraId="6ED7EBF3"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Interruption</w:t>
            </w:r>
          </w:p>
        </w:tc>
        <w:tc>
          <w:tcPr>
            <w:tcW w:w="3685" w:type="dxa"/>
          </w:tcPr>
          <w:p w14:paraId="6C83B3AC"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Carrier Switching</w:t>
            </w:r>
          </w:p>
          <w:p w14:paraId="1390CAFE"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Antenna switching</w:t>
            </w:r>
          </w:p>
          <w:p w14:paraId="34C82F57" w14:textId="77777777" w:rsidR="00837327" w:rsidRPr="004968F0" w:rsidRDefault="00837327" w:rsidP="002E575D">
            <w:pPr>
              <w:pStyle w:val="afff0"/>
              <w:numPr>
                <w:ilvl w:val="0"/>
                <w:numId w:val="16"/>
              </w:numPr>
              <w:spacing w:before="0" w:afterLines="0" w:after="0" w:line="240" w:lineRule="auto"/>
              <w:ind w:left="0" w:firstLineChars="0" w:firstLine="0"/>
              <w:rPr>
                <w:b/>
                <w:bCs/>
                <w:sz w:val="20"/>
                <w:szCs w:val="20"/>
                <w:lang w:eastAsia="es-ES"/>
              </w:rPr>
            </w:pPr>
            <w:r w:rsidRPr="004968F0">
              <w:rPr>
                <w:sz w:val="20"/>
                <w:szCs w:val="20"/>
                <w:lang w:eastAsia="es-ES"/>
              </w:rPr>
              <w:t>UCBW change</w:t>
            </w:r>
          </w:p>
        </w:tc>
      </w:tr>
      <w:tr w:rsidR="00837327" w:rsidRPr="004968F0" w14:paraId="098F5D56" w14:textId="77777777" w:rsidTr="002E575D">
        <w:trPr>
          <w:trHeight w:val="1338"/>
          <w:jc w:val="center"/>
        </w:trPr>
        <w:tc>
          <w:tcPr>
            <w:tcW w:w="1394" w:type="dxa"/>
            <w:shd w:val="clear" w:color="auto" w:fill="C5E0B3" w:themeFill="accent6" w:themeFillTint="66"/>
          </w:tcPr>
          <w:p w14:paraId="184DE2A2" w14:textId="77777777" w:rsidR="00837327" w:rsidRPr="004968F0" w:rsidRDefault="00837327" w:rsidP="002E575D">
            <w:pPr>
              <w:spacing w:before="0" w:afterLines="0" w:after="0"/>
              <w:rPr>
                <w:b/>
                <w:bCs/>
                <w:sz w:val="20"/>
                <w:szCs w:val="20"/>
                <w:lang w:eastAsia="es-ES"/>
              </w:rPr>
            </w:pPr>
            <w:r w:rsidRPr="004968F0">
              <w:rPr>
                <w:b/>
                <w:bCs/>
                <w:sz w:val="20"/>
                <w:szCs w:val="20"/>
                <w:lang w:eastAsia="es-ES"/>
              </w:rPr>
              <w:t>Measurement procedure</w:t>
            </w:r>
          </w:p>
        </w:tc>
        <w:tc>
          <w:tcPr>
            <w:tcW w:w="2996" w:type="dxa"/>
          </w:tcPr>
          <w:p w14:paraId="7EFC1260" w14:textId="77777777" w:rsidR="00837327" w:rsidRPr="004968F0" w:rsidRDefault="00837327" w:rsidP="002E575D">
            <w:pPr>
              <w:spacing w:before="0" w:afterLines="0" w:after="0"/>
              <w:rPr>
                <w:sz w:val="20"/>
                <w:szCs w:val="20"/>
                <w:lang w:eastAsia="es-ES"/>
              </w:rPr>
            </w:pPr>
            <w:r w:rsidRPr="004968F0">
              <w:rPr>
                <w:sz w:val="20"/>
                <w:szCs w:val="20"/>
                <w:lang w:eastAsia="es-ES"/>
              </w:rPr>
              <w:t xml:space="preserve">L3 Measurements: </w:t>
            </w:r>
          </w:p>
          <w:p w14:paraId="2759EF8D"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Measurement gap (MG) </w:t>
            </w:r>
          </w:p>
          <w:p w14:paraId="4047C5AC"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delay and accuracy for intra-/inter-frequency, inter-RAT</w:t>
            </w:r>
          </w:p>
          <w:p w14:paraId="1C771BF9" w14:textId="77777777" w:rsidR="00837327" w:rsidRPr="004968F0" w:rsidRDefault="00837327" w:rsidP="002E575D">
            <w:pPr>
              <w:spacing w:before="0" w:afterLines="0" w:after="0"/>
              <w:rPr>
                <w:sz w:val="20"/>
                <w:szCs w:val="20"/>
                <w:lang w:eastAsia="es-ES"/>
              </w:rPr>
            </w:pPr>
            <w:r w:rsidRPr="004968F0">
              <w:rPr>
                <w:sz w:val="20"/>
                <w:szCs w:val="20"/>
                <w:lang w:eastAsia="es-ES"/>
              </w:rPr>
              <w:t xml:space="preserve">L1 Measurements: </w:t>
            </w:r>
          </w:p>
          <w:p w14:paraId="2078D3AF"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RLM/BFD/CBD/L1-SINR</w:t>
            </w:r>
          </w:p>
        </w:tc>
        <w:tc>
          <w:tcPr>
            <w:tcW w:w="3685" w:type="dxa"/>
          </w:tcPr>
          <w:p w14:paraId="565DAB34"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Gap enhancement</w:t>
            </w:r>
            <w:r w:rsidRPr="004968F0">
              <w:rPr>
                <w:sz w:val="20"/>
                <w:szCs w:val="20"/>
                <w:lang w:eastAsia="zh-CN"/>
              </w:rPr>
              <w:t xml:space="preserve">, </w:t>
            </w:r>
            <w:r w:rsidRPr="004968F0">
              <w:rPr>
                <w:sz w:val="20"/>
                <w:szCs w:val="20"/>
                <w:lang w:eastAsia="es-ES"/>
              </w:rPr>
              <w:t xml:space="preserve">e.g., </w:t>
            </w:r>
            <w:proofErr w:type="spellStart"/>
            <w:r w:rsidRPr="004968F0">
              <w:rPr>
                <w:sz w:val="20"/>
                <w:szCs w:val="20"/>
                <w:lang w:eastAsia="es-ES"/>
              </w:rPr>
              <w:t>needforgap</w:t>
            </w:r>
            <w:proofErr w:type="spellEnd"/>
            <w:r w:rsidRPr="004968F0">
              <w:rPr>
                <w:sz w:val="20"/>
                <w:szCs w:val="20"/>
                <w:lang w:eastAsia="es-ES"/>
              </w:rPr>
              <w:t>, concurrent gap, pre-MG, NCSG, MUSIM</w:t>
            </w:r>
            <w:r>
              <w:rPr>
                <w:sz w:val="20"/>
                <w:szCs w:val="20"/>
                <w:lang w:eastAsia="es-ES"/>
              </w:rPr>
              <w:t>, positioning gap</w:t>
            </w:r>
          </w:p>
          <w:p w14:paraId="627DC06E"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proofErr w:type="spellStart"/>
            <w:r w:rsidRPr="004968F0">
              <w:rPr>
                <w:sz w:val="20"/>
                <w:szCs w:val="20"/>
                <w:lang w:eastAsia="es-ES"/>
              </w:rPr>
              <w:t>SCell</w:t>
            </w:r>
            <w:proofErr w:type="spellEnd"/>
            <w:r w:rsidRPr="004968F0">
              <w:rPr>
                <w:sz w:val="20"/>
                <w:szCs w:val="20"/>
                <w:lang w:eastAsia="es-ES"/>
              </w:rPr>
              <w:t xml:space="preserve"> BFD</w:t>
            </w:r>
          </w:p>
          <w:p w14:paraId="0D4C344D" w14:textId="77777777" w:rsidR="00837327" w:rsidRPr="004968F0" w:rsidRDefault="00837327" w:rsidP="002E575D">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Unified TCI</w:t>
            </w:r>
          </w:p>
          <w:p w14:paraId="3F7F1682" w14:textId="77777777" w:rsidR="00837327" w:rsidRPr="004968F0" w:rsidRDefault="00837327" w:rsidP="002E575D">
            <w:pPr>
              <w:pStyle w:val="afff0"/>
              <w:numPr>
                <w:ilvl w:val="0"/>
                <w:numId w:val="16"/>
              </w:numPr>
              <w:spacing w:before="0" w:afterLines="0" w:after="0" w:line="240" w:lineRule="auto"/>
              <w:ind w:left="0" w:firstLineChars="0" w:firstLine="0"/>
              <w:rPr>
                <w:rFonts w:eastAsiaTheme="minorEastAsia"/>
                <w:sz w:val="20"/>
                <w:szCs w:val="20"/>
              </w:rPr>
            </w:pPr>
            <w:r w:rsidRPr="004968F0">
              <w:rPr>
                <w:sz w:val="20"/>
                <w:szCs w:val="20"/>
                <w:lang w:eastAsia="es-ES"/>
              </w:rPr>
              <w:t>BWP without restriction</w:t>
            </w:r>
          </w:p>
        </w:tc>
      </w:tr>
      <w:tr w:rsidR="00837327" w:rsidRPr="002E60BF" w14:paraId="7A0DFD3D" w14:textId="77777777" w:rsidTr="002E575D">
        <w:trPr>
          <w:trHeight w:val="578"/>
          <w:jc w:val="center"/>
        </w:trPr>
        <w:tc>
          <w:tcPr>
            <w:tcW w:w="8075" w:type="dxa"/>
            <w:gridSpan w:val="3"/>
            <w:shd w:val="clear" w:color="auto" w:fill="auto"/>
          </w:tcPr>
          <w:p w14:paraId="5BFC5321" w14:textId="2469561E" w:rsidR="00837327" w:rsidRPr="00625882" w:rsidRDefault="00837327" w:rsidP="002E575D">
            <w:pPr>
              <w:spacing w:afterLines="0" w:after="0"/>
              <w:rPr>
                <w:rFonts w:eastAsiaTheme="minorEastAsia"/>
                <w:sz w:val="20"/>
                <w:szCs w:val="20"/>
              </w:rPr>
            </w:pPr>
            <w:r w:rsidRPr="003D1217">
              <w:rPr>
                <w:rFonts w:eastAsiaTheme="minorEastAsia" w:hint="eastAsia"/>
                <w:b/>
                <w:bCs/>
                <w:sz w:val="20"/>
                <w:szCs w:val="20"/>
              </w:rPr>
              <w:t>N</w:t>
            </w:r>
            <w:r w:rsidRPr="003D1217">
              <w:rPr>
                <w:rFonts w:eastAsiaTheme="minorEastAsia"/>
                <w:b/>
                <w:bCs/>
                <w:sz w:val="20"/>
                <w:szCs w:val="20"/>
              </w:rPr>
              <w:t>ote 1:</w:t>
            </w:r>
            <w:r>
              <w:rPr>
                <w:rFonts w:eastAsiaTheme="minorEastAsia"/>
                <w:sz w:val="20"/>
                <w:szCs w:val="20"/>
              </w:rPr>
              <w:t xml:space="preserve"> A</w:t>
            </w:r>
            <w:r w:rsidRPr="002E60BF">
              <w:rPr>
                <w:rFonts w:eastAsiaTheme="minorEastAsia"/>
                <w:sz w:val="20"/>
                <w:szCs w:val="20"/>
              </w:rPr>
              <w:t>ll potential device types which are discussed in RAN1/2 could be included, e.g., normal UE, Redcap UE or IoT-like devices.</w:t>
            </w:r>
          </w:p>
        </w:tc>
      </w:tr>
    </w:tbl>
    <w:p w14:paraId="23A02DD0" w14:textId="77777777" w:rsidR="00A13000" w:rsidRPr="002E60BF" w:rsidRDefault="00A13000" w:rsidP="00CA66ED">
      <w:pPr>
        <w:spacing w:after="120"/>
        <w:ind w:left="1470" w:hanging="1470"/>
        <w:rPr>
          <w:rFonts w:eastAsiaTheme="minorEastAsia"/>
          <w:u w:val="single"/>
        </w:rPr>
      </w:pPr>
    </w:p>
    <w:p w14:paraId="23CF6E4D" w14:textId="6D375B74" w:rsidR="00A13000" w:rsidRDefault="001B5263" w:rsidP="001B5263">
      <w:pPr>
        <w:spacing w:after="120"/>
        <w:ind w:left="1470" w:hanging="1470"/>
        <w:rPr>
          <w:u w:val="single"/>
        </w:rPr>
      </w:pPr>
      <w:r w:rsidRPr="00A13000">
        <w:rPr>
          <w:u w:val="single"/>
        </w:rPr>
        <w:fldChar w:fldCharType="begin"/>
      </w:r>
      <w:r w:rsidRPr="00A13000">
        <w:rPr>
          <w:u w:val="single"/>
        </w:rPr>
        <w:instrText xml:space="preserve"> REF _Ref209799138 </w:instrText>
      </w:r>
      <w:r w:rsidR="00A13000" w:rsidRPr="00A13000">
        <w:rPr>
          <w:u w:val="single"/>
        </w:rPr>
        <w:instrText xml:space="preserve"> \* MERGEFORMAT </w:instrText>
      </w:r>
      <w:r w:rsidRPr="00A13000">
        <w:rPr>
          <w:u w:val="single"/>
        </w:rPr>
        <w:fldChar w:fldCharType="separate"/>
      </w:r>
      <w:r w:rsidRPr="00A13000">
        <w:rPr>
          <w:rFonts w:eastAsiaTheme="minorEastAsia"/>
          <w:u w:val="single"/>
        </w:rPr>
        <w:t>Interests on RAN4 driven RRM topics</w:t>
      </w:r>
      <w:r w:rsidRPr="00A13000">
        <w:rPr>
          <w:u w:val="single"/>
        </w:rPr>
        <w:fldChar w:fldCharType="end"/>
      </w:r>
    </w:p>
    <w:p w14:paraId="45321EA2" w14:textId="77777777" w:rsidR="00B5275D" w:rsidRPr="00B50777" w:rsidRDefault="00B5275D" w:rsidP="00B5275D">
      <w:pPr>
        <w:pStyle w:val="observations"/>
        <w:spacing w:after="120"/>
        <w:ind w:left="1476" w:hanging="1476"/>
      </w:pPr>
      <w:r w:rsidRPr="00B50777">
        <w:t xml:space="preserve">RF and baseband assumption are RAN4 specific, </w:t>
      </w:r>
      <w:r>
        <w:t xml:space="preserve">which can be taken as </w:t>
      </w:r>
      <w:r w:rsidRPr="00B50777">
        <w:t>RAN4 driven topics</w:t>
      </w:r>
      <w:r>
        <w:t xml:space="preserve"> as well.</w:t>
      </w:r>
    </w:p>
    <w:p w14:paraId="2ECDFD53" w14:textId="77777777" w:rsidR="00B5275D" w:rsidRPr="0011757C" w:rsidRDefault="00B5275D" w:rsidP="004A2199">
      <w:pPr>
        <w:pStyle w:val="proposals"/>
      </w:pPr>
      <w:r>
        <w:t>S</w:t>
      </w:r>
      <w:r w:rsidRPr="00256E5F">
        <w:t>tudy the RRM</w:t>
      </w:r>
      <w:r w:rsidRPr="00256E5F">
        <w:rPr>
          <w:rFonts w:hint="eastAsia"/>
        </w:rPr>
        <w:t xml:space="preserve"> </w:t>
      </w:r>
      <w:r w:rsidRPr="00256E5F">
        <w:t xml:space="preserve">impact of new spectrum of </w:t>
      </w:r>
      <w:r>
        <w:t>6G</w:t>
      </w:r>
      <w:r w:rsidRPr="00256E5F">
        <w:t xml:space="preserve"> </w:t>
      </w:r>
      <w:r>
        <w:t xml:space="preserve">and possible </w:t>
      </w:r>
      <w:r w:rsidRPr="00256E5F">
        <w:t xml:space="preserve">new </w:t>
      </w:r>
      <w:r>
        <w:t>UE RF</w:t>
      </w:r>
      <w:r>
        <w:rPr>
          <w:rFonts w:ascii="宋体" w:eastAsia="宋体" w:hAnsi="宋体" w:cs="宋体"/>
        </w:rPr>
        <w:t>/</w:t>
      </w:r>
      <w:r>
        <w:t>baseband architecture(s</w:t>
      </w:r>
      <w:r w:rsidRPr="00D21390">
        <w:t>)</w:t>
      </w:r>
      <w:r w:rsidRPr="00256E5F">
        <w:t>.</w:t>
      </w:r>
    </w:p>
    <w:p w14:paraId="645F9178" w14:textId="38E06356" w:rsidR="00B5275D" w:rsidRDefault="00B5275D" w:rsidP="004A2199">
      <w:pPr>
        <w:pStyle w:val="proposals"/>
        <w:rPr>
          <w:rStyle w:val="ListParagraphChar1"/>
          <w:rFonts w:eastAsiaTheme="minorEastAsia"/>
        </w:rPr>
      </w:pPr>
      <w:r w:rsidRPr="00824661">
        <w:rPr>
          <w:rStyle w:val="ListParagraphChar1"/>
          <w:rFonts w:eastAsiaTheme="minorEastAsia"/>
        </w:rPr>
        <w:t xml:space="preserve">Measurement and gap related topics can be </w:t>
      </w:r>
      <w:r>
        <w:rPr>
          <w:rStyle w:val="ListParagraphChar1"/>
          <w:rFonts w:eastAsiaTheme="minorEastAsia"/>
        </w:rPr>
        <w:t xml:space="preserve">firstly </w:t>
      </w:r>
      <w:r w:rsidRPr="00824661">
        <w:rPr>
          <w:rStyle w:val="ListParagraphChar1"/>
          <w:rFonts w:eastAsiaTheme="minorEastAsia"/>
        </w:rPr>
        <w:t>considered as RAN4 driven for 6</w:t>
      </w:r>
      <w:r w:rsidRPr="00824661">
        <w:rPr>
          <w:rStyle w:val="ListParagraphChar1"/>
          <w:rFonts w:eastAsiaTheme="minorEastAsia" w:hint="eastAsia"/>
        </w:rPr>
        <w:t>G</w:t>
      </w:r>
      <w:r w:rsidRPr="00824661">
        <w:rPr>
          <w:rStyle w:val="ListParagraphChar1"/>
          <w:rFonts w:eastAsiaTheme="minorEastAsia"/>
        </w:rPr>
        <w:t>.</w:t>
      </w:r>
      <w:r w:rsidRPr="00824661">
        <w:rPr>
          <w:rStyle w:val="ListParagraphChar1"/>
          <w:rFonts w:eastAsiaTheme="minorEastAsia" w:hint="eastAsia"/>
        </w:rPr>
        <w:t xml:space="preserve"> </w:t>
      </w:r>
    </w:p>
    <w:p w14:paraId="740CE610" w14:textId="0D005B71" w:rsidR="00B5275D" w:rsidRDefault="00B5275D" w:rsidP="00B5275D">
      <w:pPr>
        <w:pStyle w:val="observations"/>
        <w:spacing w:after="120"/>
        <w:ind w:left="1476" w:hanging="1476"/>
      </w:pPr>
      <w:r>
        <w:t>RAN4 to investigate which features can be studied in parallel with RAN1/2</w:t>
      </w:r>
      <w:r>
        <w:rPr>
          <w:lang w:eastAsia="zh-CN"/>
        </w:rPr>
        <w:t>.</w:t>
      </w:r>
    </w:p>
    <w:p w14:paraId="2DE2EE79" w14:textId="77777777" w:rsidR="00B5275D" w:rsidRPr="00C50C88" w:rsidRDefault="00B5275D" w:rsidP="00C50C88">
      <w:pPr>
        <w:pStyle w:val="sub-proposal"/>
        <w:ind w:left="1470"/>
      </w:pPr>
      <w:r w:rsidRPr="00C50C88">
        <w:t>MIMO operation,</w:t>
      </w:r>
      <w:r w:rsidRPr="00C50C88">
        <w:rPr>
          <w:rFonts w:hint="eastAsia"/>
        </w:rPr>
        <w:t xml:space="preserve"> </w:t>
      </w:r>
      <w:r w:rsidRPr="00C50C88">
        <w:t>multi-TRP</w:t>
      </w:r>
    </w:p>
    <w:p w14:paraId="75E358C4" w14:textId="77777777" w:rsidR="00B5275D" w:rsidRPr="00C50C88" w:rsidRDefault="00B5275D" w:rsidP="00C50C88">
      <w:pPr>
        <w:pStyle w:val="sub-proposal"/>
        <w:ind w:left="1470"/>
      </w:pPr>
      <w:r w:rsidRPr="00C50C88">
        <w:t>mobility</w:t>
      </w:r>
    </w:p>
    <w:p w14:paraId="2DD15BFA" w14:textId="77777777" w:rsidR="00B5275D" w:rsidRPr="00C50C88" w:rsidRDefault="00B5275D" w:rsidP="00C50C88">
      <w:pPr>
        <w:pStyle w:val="sub-proposal"/>
        <w:ind w:left="1470"/>
      </w:pPr>
      <w:r w:rsidRPr="00C50C88">
        <w:t>initial access</w:t>
      </w:r>
    </w:p>
    <w:p w14:paraId="53C25A90" w14:textId="77777777" w:rsidR="00B5275D" w:rsidRPr="00C50C88" w:rsidRDefault="00B5275D" w:rsidP="00C50C88">
      <w:pPr>
        <w:pStyle w:val="sub-proposal"/>
        <w:ind w:left="1470"/>
      </w:pPr>
      <w:r w:rsidRPr="00C50C88">
        <w:t>spectrum aggregation</w:t>
      </w:r>
    </w:p>
    <w:p w14:paraId="621930DC" w14:textId="77777777" w:rsidR="00B5275D" w:rsidRPr="00C50C88" w:rsidRDefault="00B5275D" w:rsidP="00C50C88">
      <w:pPr>
        <w:pStyle w:val="sub-proposal"/>
        <w:ind w:left="1470"/>
      </w:pPr>
      <w:r w:rsidRPr="00C50C88">
        <w:t>RRM related coverage and energy efficiency</w:t>
      </w:r>
    </w:p>
    <w:p w14:paraId="7B744CFF" w14:textId="77777777" w:rsidR="00B5275D" w:rsidRPr="00C50C88" w:rsidRDefault="00B5275D" w:rsidP="00C50C88">
      <w:pPr>
        <w:pStyle w:val="sub-proposal"/>
        <w:ind w:left="1470"/>
      </w:pPr>
      <w:r w:rsidRPr="00C50C88">
        <w:t>other PHY signal/channel/procedure related RRM</w:t>
      </w:r>
    </w:p>
    <w:p w14:paraId="6B24FD66" w14:textId="77777777" w:rsidR="00B5275D" w:rsidRPr="00B5275D" w:rsidRDefault="00B5275D" w:rsidP="00B5275D">
      <w:pPr>
        <w:pStyle w:val="observations"/>
        <w:spacing w:after="120"/>
        <w:ind w:left="1476" w:hanging="1476"/>
      </w:pPr>
      <w:r w:rsidRPr="00B5275D">
        <w:lastRenderedPageBreak/>
        <w:t xml:space="preserve">Different solutions and requirements from 5G are on the table as reference for 6G, such as L1-RSRP </w:t>
      </w:r>
      <w:r w:rsidRPr="00B5275D">
        <w:rPr>
          <w:rFonts w:hint="eastAsia"/>
        </w:rPr>
        <w:t>based</w:t>
      </w:r>
      <w:r w:rsidRPr="00B5275D">
        <w:t xml:space="preserve"> LTM or L3-RSRP based RRM measurement, AO-SSB or OD-SSB based measurement, basic CSSF or enhanced CSSF</w:t>
      </w:r>
      <w:r w:rsidRPr="00B5275D">
        <w:rPr>
          <w:rFonts w:hint="eastAsia"/>
        </w:rPr>
        <w:t>.</w:t>
      </w:r>
      <w:r w:rsidRPr="00B5275D">
        <w:t xml:space="preserve"> </w:t>
      </w:r>
    </w:p>
    <w:p w14:paraId="5B0C387B" w14:textId="77777777" w:rsidR="00B5275D" w:rsidRPr="00FE5726" w:rsidRDefault="00B5275D" w:rsidP="004A2199">
      <w:pPr>
        <w:pStyle w:val="proposals"/>
        <w:rPr>
          <w:rFonts w:eastAsiaTheme="minorEastAsia"/>
        </w:rPr>
      </w:pPr>
      <w:r>
        <w:rPr>
          <w:rFonts w:eastAsiaTheme="minorEastAsia" w:hint="eastAsia"/>
        </w:rPr>
        <w:t>RAN</w:t>
      </w:r>
      <w:r>
        <w:rPr>
          <w:rFonts w:eastAsiaTheme="minorEastAsia"/>
        </w:rPr>
        <w:t xml:space="preserve">4 </w:t>
      </w:r>
      <w:r>
        <w:rPr>
          <w:rFonts w:eastAsiaTheme="minorEastAsia" w:hint="eastAsia"/>
        </w:rPr>
        <w:t>to</w:t>
      </w:r>
      <w:r>
        <w:rPr>
          <w:rFonts w:eastAsiaTheme="minorEastAsia"/>
        </w:rPr>
        <w:t xml:space="preserve"> </w:t>
      </w:r>
      <w:r>
        <w:rPr>
          <w:rFonts w:eastAsiaTheme="minorEastAsia" w:hint="eastAsia"/>
        </w:rPr>
        <w:t>i</w:t>
      </w:r>
      <w:r>
        <w:rPr>
          <w:rFonts w:eastAsiaTheme="minorEastAsia"/>
        </w:rPr>
        <w:t xml:space="preserve">nvestigate </w:t>
      </w:r>
      <w:r>
        <w:rPr>
          <w:rFonts w:eastAsiaTheme="minorEastAsia" w:hint="eastAsia"/>
        </w:rPr>
        <w:t>a</w:t>
      </w:r>
      <w:r>
        <w:rPr>
          <w:rFonts w:eastAsiaTheme="minorEastAsia"/>
        </w:rPr>
        <w:t xml:space="preserve"> </w:t>
      </w:r>
      <w:r w:rsidRPr="00DB24FF">
        <w:rPr>
          <w:rFonts w:eastAsiaTheme="minorEastAsia"/>
        </w:rPr>
        <w:t>harmoniz</w:t>
      </w:r>
      <w:r>
        <w:rPr>
          <w:rFonts w:eastAsiaTheme="minorEastAsia" w:hint="eastAsia"/>
        </w:rPr>
        <w:t>ed</w:t>
      </w:r>
      <w:r>
        <w:rPr>
          <w:rFonts w:eastAsiaTheme="minorEastAsia"/>
        </w:rPr>
        <w:t xml:space="preserve"> </w:t>
      </w:r>
      <w:r>
        <w:rPr>
          <w:rFonts w:eastAsiaTheme="minorEastAsia" w:hint="eastAsia"/>
        </w:rPr>
        <w:t>design</w:t>
      </w:r>
      <w:r>
        <w:rPr>
          <w:rFonts w:eastAsiaTheme="minorEastAsia"/>
        </w:rPr>
        <w:t xml:space="preserve"> for 6G RRM</w:t>
      </w:r>
      <w:r>
        <w:rPr>
          <w:rFonts w:eastAsiaTheme="minorEastAsia" w:hint="eastAsia"/>
        </w:rPr>
        <w:t>,</w:t>
      </w:r>
      <w:r>
        <w:rPr>
          <w:rFonts w:eastAsiaTheme="minorEastAsia"/>
        </w:rPr>
        <w:t xml:space="preserve"> </w:t>
      </w:r>
      <w:r>
        <w:rPr>
          <w:rFonts w:eastAsiaTheme="minorEastAsia" w:hint="eastAsia"/>
        </w:rPr>
        <w:t>at</w:t>
      </w:r>
      <w:r>
        <w:rPr>
          <w:rFonts w:eastAsiaTheme="minorEastAsia"/>
        </w:rPr>
        <w:t xml:space="preserve"> </w:t>
      </w:r>
      <w:r>
        <w:rPr>
          <w:rFonts w:eastAsiaTheme="minorEastAsia" w:hint="eastAsia"/>
        </w:rPr>
        <w:t>least</w:t>
      </w:r>
      <w:r>
        <w:rPr>
          <w:rFonts w:eastAsiaTheme="minorEastAsia"/>
        </w:rPr>
        <w:t xml:space="preserve"> considering both L1 and </w:t>
      </w:r>
      <w:r>
        <w:rPr>
          <w:rFonts w:eastAsiaTheme="minorEastAsia" w:hint="eastAsia"/>
        </w:rPr>
        <w:t>L</w:t>
      </w:r>
      <w:r>
        <w:rPr>
          <w:rFonts w:eastAsiaTheme="minorEastAsia"/>
        </w:rPr>
        <w:t xml:space="preserve">3 </w:t>
      </w:r>
      <w:r>
        <w:rPr>
          <w:rFonts w:eastAsiaTheme="minorEastAsia" w:hint="eastAsia"/>
        </w:rPr>
        <w:t>measurement,</w:t>
      </w:r>
      <w:r>
        <w:rPr>
          <w:rFonts w:eastAsiaTheme="minorEastAsia"/>
        </w:rPr>
        <w:t xml:space="preserve"> always-on and on-demand signals, and other c</w:t>
      </w:r>
      <w:r w:rsidRPr="002F07D4">
        <w:rPr>
          <w:rFonts w:eastAsiaTheme="minorEastAsia"/>
        </w:rPr>
        <w:t>omprehensive</w:t>
      </w:r>
      <w:r>
        <w:rPr>
          <w:rFonts w:eastAsiaTheme="minorEastAsia"/>
        </w:rPr>
        <w:t xml:space="preserve"> assumptions for </w:t>
      </w:r>
      <w:r>
        <w:rPr>
          <w:rFonts w:eastAsiaTheme="minorEastAsia" w:hint="eastAsia"/>
        </w:rPr>
        <w:t>RRM</w:t>
      </w:r>
      <w:r>
        <w:rPr>
          <w:rFonts w:eastAsiaTheme="minorEastAsia"/>
        </w:rPr>
        <w:t xml:space="preserve"> measurement.</w:t>
      </w:r>
    </w:p>
    <w:p w14:paraId="555768CE" w14:textId="77777777" w:rsidR="00A338CA" w:rsidRDefault="00A338CA" w:rsidP="004A2199">
      <w:pPr>
        <w:pStyle w:val="proposals"/>
      </w:pPr>
      <w:r>
        <w:t>RAN4 to s</w:t>
      </w:r>
      <w:r w:rsidRPr="00256E5F">
        <w:t>tudy the following RRM topics with high priority</w:t>
      </w:r>
      <w:r w:rsidRPr="00FB66F8">
        <w:t xml:space="preserve"> </w:t>
      </w:r>
      <w:r>
        <w:t>in 6G study phase</w:t>
      </w:r>
      <w:r w:rsidRPr="00256E5F">
        <w:t>:</w:t>
      </w:r>
      <w:r w:rsidRPr="00256E5F">
        <w:rPr>
          <w:rFonts w:hint="eastAsia"/>
        </w:rPr>
        <w:t xml:space="preserve"> </w:t>
      </w:r>
    </w:p>
    <w:p w14:paraId="155C9B94" w14:textId="03D35AB9" w:rsidR="00A338CA" w:rsidRPr="00C50C88" w:rsidRDefault="00A338CA" w:rsidP="00C50C88">
      <w:pPr>
        <w:pStyle w:val="sub-proposal"/>
        <w:ind w:left="1470"/>
      </w:pPr>
      <w:r w:rsidRPr="00C50C88">
        <w:t>Unified L1 and L3 measurement</w:t>
      </w:r>
      <w:r w:rsidRPr="00C50C88">
        <w:rPr>
          <w:rFonts w:hint="eastAsia"/>
        </w:rPr>
        <w:t xml:space="preserve"> </w:t>
      </w:r>
      <w:r w:rsidRPr="00C50C88">
        <w:t>and report</w:t>
      </w:r>
    </w:p>
    <w:p w14:paraId="1CC93018" w14:textId="5E4C1816" w:rsidR="00A338CA" w:rsidRPr="00C50C88" w:rsidRDefault="00A338CA" w:rsidP="00C50C88">
      <w:pPr>
        <w:pStyle w:val="sub-proposal"/>
        <w:ind w:left="1470"/>
      </w:pPr>
      <w:r w:rsidRPr="00C50C88">
        <w:t>Unified GAP design</w:t>
      </w:r>
    </w:p>
    <w:p w14:paraId="6D46CC74" w14:textId="666488DC" w:rsidR="00A338CA" w:rsidRPr="00C50C88" w:rsidRDefault="00A338CA" w:rsidP="00C50C88">
      <w:pPr>
        <w:pStyle w:val="sub-proposal"/>
        <w:ind w:left="1470"/>
      </w:pPr>
      <w:r w:rsidRPr="00C50C88">
        <w:rPr>
          <w:rFonts w:hint="eastAsia"/>
        </w:rPr>
        <w:t>RRM</w:t>
      </w:r>
      <w:r w:rsidRPr="00C50C88">
        <w:t xml:space="preserve"> impact due to new spectrum aggregation operation, e.g., SCMC, </w:t>
      </w:r>
      <w:r w:rsidR="008B1069" w:rsidRPr="00C50C88">
        <w:t>enhanced CA</w:t>
      </w:r>
    </w:p>
    <w:p w14:paraId="501E5FC6" w14:textId="21D7FDDC" w:rsidR="00A338CA" w:rsidRPr="00C50C88" w:rsidRDefault="00A338CA" w:rsidP="00C50C88">
      <w:pPr>
        <w:pStyle w:val="sub-proposal"/>
        <w:ind w:left="1470"/>
      </w:pPr>
      <w:r w:rsidRPr="00C50C88">
        <w:rPr>
          <w:rFonts w:hint="eastAsia"/>
        </w:rPr>
        <w:t>RRM</w:t>
      </w:r>
      <w:r w:rsidRPr="00C50C88">
        <w:t xml:space="preserve"> impact due to UE and network energy savings, e.g., OD-SSB based measurement, </w:t>
      </w:r>
      <w:r w:rsidR="00837327">
        <w:t>l</w:t>
      </w:r>
      <w:r w:rsidRPr="00C50C88">
        <w:t>ow-power wake-up receiver</w:t>
      </w:r>
      <w:r w:rsidRPr="00C50C88">
        <w:rPr>
          <w:rFonts w:hint="eastAsia"/>
        </w:rPr>
        <w:t>,</w:t>
      </w:r>
      <w:r w:rsidRPr="00C50C88">
        <w:t xml:space="preserve"> or </w:t>
      </w:r>
      <w:r w:rsidR="00837327">
        <w:t>l</w:t>
      </w:r>
      <w:r w:rsidRPr="00C50C88">
        <w:rPr>
          <w:rFonts w:hint="eastAsia"/>
        </w:rPr>
        <w:t>ow</w:t>
      </w:r>
      <w:r w:rsidRPr="00C50C88">
        <w:t>-capability device types.</w:t>
      </w:r>
    </w:p>
    <w:p w14:paraId="4D879F55" w14:textId="22025464" w:rsidR="00A13000" w:rsidRPr="00A338CA" w:rsidRDefault="00A13000" w:rsidP="006B1507">
      <w:pPr>
        <w:spacing w:after="120"/>
        <w:ind w:left="1470" w:hanging="1470"/>
        <w:rPr>
          <w:rFonts w:eastAsia="宋体"/>
          <w:lang w:eastAsia="x-none"/>
        </w:rPr>
      </w:pPr>
    </w:p>
    <w:p w14:paraId="4E6C41BD" w14:textId="423130A5" w:rsidR="00A13000" w:rsidRDefault="00A13000" w:rsidP="006B1507">
      <w:pPr>
        <w:spacing w:after="120"/>
        <w:ind w:left="1470" w:hanging="1470"/>
        <w:rPr>
          <w:rFonts w:eastAsia="宋体"/>
          <w:u w:val="single"/>
          <w:lang w:val="en-GB" w:eastAsia="x-none"/>
        </w:rPr>
      </w:pPr>
      <w:r w:rsidRPr="00A13000">
        <w:rPr>
          <w:rFonts w:eastAsia="宋体"/>
          <w:u w:val="single"/>
          <w:lang w:val="en-GB" w:eastAsia="x-none"/>
        </w:rPr>
        <w:t>RRM related UE capability</w:t>
      </w:r>
    </w:p>
    <w:p w14:paraId="5630E91F" w14:textId="77777777" w:rsidR="009A6E25" w:rsidRDefault="009A6E25" w:rsidP="004A2199">
      <w:pPr>
        <w:pStyle w:val="proposals"/>
        <w:rPr>
          <w:rFonts w:eastAsiaTheme="minorEastAsia"/>
        </w:rPr>
      </w:pPr>
      <w:r>
        <w:rPr>
          <w:rFonts w:eastAsiaTheme="minorEastAsia" w:hint="eastAsia"/>
        </w:rPr>
        <w:t>U</w:t>
      </w:r>
      <w:r>
        <w:rPr>
          <w:rFonts w:eastAsiaTheme="minorEastAsia"/>
        </w:rPr>
        <w:t xml:space="preserve">E measurement capabilities for 6G are assumed to be able to cover those for 5G, at least </w:t>
      </w:r>
      <w:r w:rsidRPr="004968F0">
        <w:rPr>
          <w:rFonts w:eastAsia="宋体"/>
          <w:iCs/>
          <w:szCs w:val="21"/>
          <w:lang w:val="en-GB"/>
        </w:rPr>
        <w:t>including frequency layers, cells, searchers, RSs</w:t>
      </w:r>
      <w:r>
        <w:rPr>
          <w:rFonts w:eastAsiaTheme="minorEastAsia"/>
        </w:rPr>
        <w:t xml:space="preserve">, </w:t>
      </w:r>
      <w:r>
        <w:rPr>
          <w:rFonts w:eastAsiaTheme="minorEastAsia" w:hint="eastAsia"/>
        </w:rPr>
        <w:t>measurement</w:t>
      </w:r>
      <w:r>
        <w:rPr>
          <w:rFonts w:eastAsiaTheme="minorEastAsia"/>
        </w:rPr>
        <w:t xml:space="preserve"> </w:t>
      </w:r>
      <w:r>
        <w:rPr>
          <w:rFonts w:eastAsiaTheme="minorEastAsia" w:hint="eastAsia"/>
        </w:rPr>
        <w:t>gaps</w:t>
      </w:r>
      <w:r>
        <w:rPr>
          <w:rFonts w:eastAsiaTheme="minorEastAsia"/>
        </w:rPr>
        <w:t>.</w:t>
      </w:r>
    </w:p>
    <w:p w14:paraId="088E7179" w14:textId="77777777" w:rsidR="009A6E25" w:rsidRPr="009A6E25" w:rsidRDefault="009A6E25" w:rsidP="004A2199">
      <w:pPr>
        <w:pStyle w:val="proposals"/>
      </w:pPr>
      <w:r>
        <w:t>RAN4 to c</w:t>
      </w:r>
      <w:r w:rsidRPr="00256E5F">
        <w:t>onsider the minimum UE requirements and avoid too many UE capabilities and corner cases in 6G RRM discussion, leaving more flexibility for implementation.</w:t>
      </w:r>
    </w:p>
    <w:p w14:paraId="02D0CA7E" w14:textId="1EF4F5E7" w:rsidR="00A13000" w:rsidRPr="009A6E25" w:rsidRDefault="00A13000" w:rsidP="006B1507">
      <w:pPr>
        <w:spacing w:after="120"/>
        <w:ind w:left="1470" w:hanging="1470"/>
        <w:rPr>
          <w:rFonts w:eastAsia="宋体"/>
          <w:u w:val="single"/>
          <w:lang w:eastAsia="x-none"/>
        </w:rPr>
      </w:pPr>
    </w:p>
    <w:p w14:paraId="0A6F50C3" w14:textId="7909C92E" w:rsidR="00C768DF" w:rsidRDefault="00A13000" w:rsidP="006B1507">
      <w:pPr>
        <w:spacing w:after="120"/>
        <w:ind w:left="1470" w:hanging="1470"/>
        <w:rPr>
          <w:rFonts w:eastAsia="宋体"/>
          <w:u w:val="single"/>
          <w:lang w:val="en-GB" w:eastAsia="x-none"/>
        </w:rPr>
      </w:pPr>
      <w:r w:rsidRPr="00A13000">
        <w:rPr>
          <w:rFonts w:eastAsia="宋体"/>
          <w:u w:val="single"/>
          <w:lang w:val="en-GB" w:eastAsia="x-none"/>
        </w:rPr>
        <w:t>Unified RRM Measurement</w:t>
      </w:r>
    </w:p>
    <w:p w14:paraId="67770580" w14:textId="77777777" w:rsidR="00317216" w:rsidRDefault="00317216" w:rsidP="006B1507">
      <w:pPr>
        <w:pStyle w:val="observations"/>
        <w:spacing w:after="120"/>
        <w:ind w:left="1476" w:hanging="1476"/>
        <w:rPr>
          <w:rStyle w:val="afff"/>
          <w:b/>
          <w:bCs w:val="0"/>
        </w:rPr>
      </w:pPr>
      <w:r w:rsidRPr="002C57CA">
        <w:rPr>
          <w:rStyle w:val="afff"/>
          <w:b/>
          <w:bCs w:val="0"/>
        </w:rPr>
        <w:t xml:space="preserve">The basic </w:t>
      </w:r>
      <w:r w:rsidRPr="00995249">
        <w:t>structure</w:t>
      </w:r>
      <w:r w:rsidRPr="002C57CA">
        <w:rPr>
          <w:rStyle w:val="afff"/>
          <w:b/>
          <w:bCs w:val="0"/>
        </w:rPr>
        <w:t xml:space="preserve"> of </w:t>
      </w:r>
      <w:r>
        <w:rPr>
          <w:rStyle w:val="afff"/>
          <w:b/>
          <w:bCs w:val="0"/>
        </w:rPr>
        <w:t>measurement procedure for idle and connected mode can be reused</w:t>
      </w:r>
      <w:r w:rsidRPr="002C57CA">
        <w:rPr>
          <w:rStyle w:val="afff"/>
          <w:rFonts w:hint="eastAsia"/>
          <w:b/>
          <w:bCs w:val="0"/>
        </w:rPr>
        <w:t>.</w:t>
      </w:r>
    </w:p>
    <w:p w14:paraId="5C1AFB0E" w14:textId="1C24BBE4" w:rsidR="00317216" w:rsidRDefault="00317216" w:rsidP="004A2199">
      <w:pPr>
        <w:pStyle w:val="proposals"/>
      </w:pPr>
      <w:r w:rsidRPr="00256E5F">
        <w:t xml:space="preserve">Reuse NR basic assumption and procedure for 6G, e.g., </w:t>
      </w:r>
    </w:p>
    <w:p w14:paraId="2D1E2DD1" w14:textId="77777777" w:rsidR="00C768DF" w:rsidRPr="00C50C88" w:rsidRDefault="00C768DF" w:rsidP="00C50C88">
      <w:pPr>
        <w:pStyle w:val="sub-proposal"/>
        <w:ind w:left="1470"/>
      </w:pPr>
      <w:r w:rsidRPr="00C50C88">
        <w:t>Idle/connected mode measurement procedure</w:t>
      </w:r>
    </w:p>
    <w:p w14:paraId="79D085F6" w14:textId="77777777" w:rsidR="00C768DF" w:rsidRPr="00C50C88" w:rsidRDefault="00C768DF" w:rsidP="00C50C88">
      <w:pPr>
        <w:pStyle w:val="sub-proposal"/>
        <w:ind w:left="1470"/>
      </w:pPr>
      <w:r w:rsidRPr="00C50C88">
        <w:t>Intra and inter-frequency definition</w:t>
      </w:r>
    </w:p>
    <w:p w14:paraId="4FB022CE" w14:textId="77777777" w:rsidR="00C768DF" w:rsidRPr="00C50C88" w:rsidRDefault="00C768DF" w:rsidP="00C50C88">
      <w:pPr>
        <w:pStyle w:val="sub-proposal"/>
        <w:ind w:left="1470"/>
      </w:pPr>
      <w:r w:rsidRPr="00C50C88">
        <w:t>Scenarios of gap-based or gap-less</w:t>
      </w:r>
    </w:p>
    <w:p w14:paraId="33341D2B" w14:textId="77777777" w:rsidR="00C768DF" w:rsidRPr="00C50C88" w:rsidRDefault="00C768DF" w:rsidP="00C50C88">
      <w:pPr>
        <w:pStyle w:val="sub-proposal"/>
        <w:ind w:left="1470"/>
      </w:pPr>
      <w:r w:rsidRPr="00C50C88">
        <w:t xml:space="preserve">Sharing factor, e.g., CSSF, P, </w:t>
      </w:r>
      <w:proofErr w:type="spellStart"/>
      <w:r w:rsidRPr="00C50C88">
        <w:t>Kp</w:t>
      </w:r>
      <w:proofErr w:type="spellEnd"/>
    </w:p>
    <w:p w14:paraId="714FB669" w14:textId="77777777" w:rsidR="00C768DF" w:rsidRPr="00C50C88" w:rsidRDefault="00C768DF" w:rsidP="00C50C88">
      <w:pPr>
        <w:pStyle w:val="sub-proposal"/>
        <w:ind w:left="1470"/>
      </w:pPr>
      <w:r w:rsidRPr="00C50C88">
        <w:t>Known/unknown cell definition</w:t>
      </w:r>
    </w:p>
    <w:p w14:paraId="121E3615" w14:textId="2844FCA1" w:rsidR="00317216" w:rsidRPr="00C07E5A" w:rsidRDefault="001F02E1" w:rsidP="004A2199">
      <w:pPr>
        <w:pStyle w:val="proposals"/>
      </w:pPr>
      <w:r>
        <w:t>RAN4 to s</w:t>
      </w:r>
      <w:r w:rsidR="00317216" w:rsidRPr="00256E5F">
        <w:t xml:space="preserve">tudy a unified solution </w:t>
      </w:r>
      <w:r w:rsidR="00317216" w:rsidRPr="00256E5F">
        <w:rPr>
          <w:rFonts w:hint="eastAsia"/>
        </w:rPr>
        <w:t>to</w:t>
      </w:r>
      <w:r w:rsidR="00317216" w:rsidRPr="00256E5F">
        <w:t xml:space="preserve"> </w:t>
      </w:r>
      <w:r w:rsidR="00317216" w:rsidRPr="00256E5F">
        <w:rPr>
          <w:rFonts w:hint="eastAsia"/>
        </w:rPr>
        <w:t>support</w:t>
      </w:r>
      <w:r w:rsidR="00317216" w:rsidRPr="00256E5F">
        <w:t xml:space="preserve"> </w:t>
      </w:r>
      <w:r w:rsidR="00317216" w:rsidRPr="00256E5F">
        <w:rPr>
          <w:rFonts w:hint="eastAsia"/>
        </w:rPr>
        <w:t>both</w:t>
      </w:r>
      <w:r w:rsidR="00317216" w:rsidRPr="00256E5F">
        <w:t xml:space="preserve"> </w:t>
      </w:r>
      <w:r w:rsidR="00317216" w:rsidRPr="00256E5F">
        <w:rPr>
          <w:rFonts w:hint="eastAsia"/>
        </w:rPr>
        <w:t>L</w:t>
      </w:r>
      <w:r w:rsidR="00317216" w:rsidRPr="00256E5F">
        <w:t xml:space="preserve">1 </w:t>
      </w:r>
      <w:r w:rsidR="00317216" w:rsidRPr="00256E5F">
        <w:rPr>
          <w:rFonts w:hint="eastAsia"/>
        </w:rPr>
        <w:t>and</w:t>
      </w:r>
      <w:r w:rsidR="00317216" w:rsidRPr="00256E5F">
        <w:t xml:space="preserve"> </w:t>
      </w:r>
      <w:r w:rsidR="00317216" w:rsidRPr="00256E5F">
        <w:rPr>
          <w:rFonts w:hint="eastAsia"/>
        </w:rPr>
        <w:t>L</w:t>
      </w:r>
      <w:r w:rsidR="00317216" w:rsidRPr="00256E5F">
        <w:t xml:space="preserve">3 </w:t>
      </w:r>
      <w:r w:rsidR="00317216" w:rsidRPr="00256E5F">
        <w:rPr>
          <w:rFonts w:hint="eastAsia"/>
        </w:rPr>
        <w:t>measurement</w:t>
      </w:r>
      <w:r w:rsidR="00317216">
        <w:t>, at least including:</w:t>
      </w:r>
      <w:r w:rsidR="00317216" w:rsidRPr="00256E5F">
        <w:t xml:space="preserve"> </w:t>
      </w:r>
    </w:p>
    <w:p w14:paraId="0685E940" w14:textId="69E63288" w:rsidR="00C768DF" w:rsidRPr="00C50C88" w:rsidRDefault="00B317C0" w:rsidP="00C50C88">
      <w:pPr>
        <w:pStyle w:val="sub-proposal"/>
        <w:ind w:left="1470"/>
      </w:pPr>
      <w:r w:rsidRPr="00C50C88">
        <w:t>Identify</w:t>
      </w:r>
      <w:r w:rsidR="00C768DF" w:rsidRPr="00C50C88">
        <w:t xml:space="preserve"> the need of unified configuration for same function, e.g., RS, MO, MTC</w:t>
      </w:r>
      <w:r w:rsidR="008B23B9" w:rsidRPr="00C50C88">
        <w:t>, GAP</w:t>
      </w:r>
    </w:p>
    <w:p w14:paraId="5A51F2DF" w14:textId="068C7CA6" w:rsidR="00C768DF" w:rsidRPr="00C50C88" w:rsidRDefault="006978E2" w:rsidP="00C50C88">
      <w:pPr>
        <w:pStyle w:val="sub-proposal"/>
        <w:ind w:left="1470"/>
      </w:pPr>
      <w:r w:rsidRPr="00C50C88">
        <w:t xml:space="preserve">Evaluate </w:t>
      </w:r>
      <w:r w:rsidR="00C768DF" w:rsidRPr="00C50C88">
        <w:t>RRM impact of unified cell switch/handover, e.g., triggers/conditions/reports</w:t>
      </w:r>
    </w:p>
    <w:p w14:paraId="14DF3ED0" w14:textId="5696A7A6" w:rsidR="00C768DF" w:rsidRPr="00C50C88" w:rsidRDefault="006978E2" w:rsidP="00C50C88">
      <w:pPr>
        <w:pStyle w:val="sub-proposal"/>
        <w:ind w:left="1470"/>
      </w:pPr>
      <w:r w:rsidRPr="00C50C88">
        <w:t xml:space="preserve">Assess </w:t>
      </w:r>
      <w:r w:rsidR="00C768DF" w:rsidRPr="00C50C88">
        <w:t>the difference of measurement requirements and measurement restriction</w:t>
      </w:r>
    </w:p>
    <w:p w14:paraId="76A88DFA" w14:textId="08E6B784" w:rsidR="00B42175" w:rsidRPr="00771025" w:rsidRDefault="00B42175" w:rsidP="004A2199">
      <w:pPr>
        <w:pStyle w:val="proposals"/>
        <w:rPr>
          <w:rFonts w:eastAsiaTheme="minorEastAsia"/>
        </w:rPr>
      </w:pPr>
      <w:r>
        <w:rPr>
          <w:rFonts w:eastAsiaTheme="minorEastAsia"/>
        </w:rPr>
        <w:t xml:space="preserve">RAN4 to focus on cross-layer </w:t>
      </w:r>
      <w:r>
        <w:rPr>
          <w:rFonts w:eastAsiaTheme="minorEastAsia" w:hint="eastAsia"/>
        </w:rPr>
        <w:t>L</w:t>
      </w:r>
      <w:r>
        <w:rPr>
          <w:rFonts w:eastAsiaTheme="minorEastAsia"/>
        </w:rPr>
        <w:t>1 and L3 unified measurements firstly in</w:t>
      </w:r>
      <w:r w:rsidRPr="00771025">
        <w:rPr>
          <w:rFonts w:eastAsiaTheme="minorEastAsia"/>
        </w:rPr>
        <w:t xml:space="preserve"> </w:t>
      </w:r>
      <w:r>
        <w:rPr>
          <w:rFonts w:eastAsiaTheme="minorEastAsia"/>
        </w:rPr>
        <w:t>2025 Q4</w:t>
      </w:r>
      <w:r>
        <w:rPr>
          <w:rFonts w:eastAsiaTheme="minorEastAsia" w:hint="eastAsia"/>
        </w:rPr>
        <w:t>.</w:t>
      </w:r>
      <w:r>
        <w:rPr>
          <w:rFonts w:eastAsiaTheme="minorEastAsia"/>
        </w:rPr>
        <w:t xml:space="preserve"> </w:t>
      </w:r>
      <w:r w:rsidR="008B23B9">
        <w:rPr>
          <w:rFonts w:eastAsiaTheme="minorEastAsia"/>
        </w:rPr>
        <w:t>Further</w:t>
      </w:r>
      <w:r>
        <w:rPr>
          <w:rFonts w:eastAsiaTheme="minorEastAsia"/>
        </w:rPr>
        <w:t xml:space="preserve"> evaluate </w:t>
      </w:r>
      <w:r>
        <w:rPr>
          <w:rFonts w:eastAsiaTheme="minorEastAsia" w:hint="eastAsia"/>
        </w:rPr>
        <w:t>RRM</w:t>
      </w:r>
      <w:r>
        <w:rPr>
          <w:rFonts w:eastAsiaTheme="minorEastAsia"/>
        </w:rPr>
        <w:t xml:space="preserve"> </w:t>
      </w:r>
      <w:r>
        <w:rPr>
          <w:rFonts w:eastAsiaTheme="minorEastAsia" w:hint="eastAsia"/>
        </w:rPr>
        <w:t>impact</w:t>
      </w:r>
      <w:r>
        <w:rPr>
          <w:rFonts w:eastAsiaTheme="minorEastAsia"/>
        </w:rPr>
        <w:t xml:space="preserve"> </w:t>
      </w:r>
      <w:r>
        <w:rPr>
          <w:rFonts w:eastAsiaTheme="minorEastAsia" w:hint="eastAsia"/>
        </w:rPr>
        <w:t>of</w:t>
      </w:r>
      <w:r>
        <w:rPr>
          <w:rFonts w:eastAsiaTheme="minorEastAsia"/>
        </w:rPr>
        <w:t xml:space="preserve"> cross-function </w:t>
      </w:r>
      <w:r>
        <w:rPr>
          <w:rFonts w:eastAsiaTheme="minorEastAsia" w:hint="eastAsia"/>
        </w:rPr>
        <w:t>L</w:t>
      </w:r>
      <w:r>
        <w:rPr>
          <w:rFonts w:eastAsiaTheme="minorEastAsia"/>
        </w:rPr>
        <w:t xml:space="preserve">1 </w:t>
      </w:r>
      <w:r>
        <w:rPr>
          <w:rFonts w:eastAsiaTheme="minorEastAsia" w:hint="eastAsia"/>
        </w:rPr>
        <w:t>measurement</w:t>
      </w:r>
      <w:r>
        <w:rPr>
          <w:rFonts w:eastAsiaTheme="minorEastAsia"/>
        </w:rPr>
        <w:t xml:space="preserve"> </w:t>
      </w:r>
      <w:r>
        <w:rPr>
          <w:rFonts w:eastAsiaTheme="minorEastAsia" w:hint="eastAsia"/>
        </w:rPr>
        <w:t>like</w:t>
      </w:r>
      <w:r>
        <w:rPr>
          <w:rFonts w:eastAsiaTheme="minorEastAsia"/>
        </w:rPr>
        <w:t xml:space="preserve"> </w:t>
      </w:r>
      <w:r>
        <w:rPr>
          <w:rFonts w:eastAsiaTheme="minorEastAsia" w:hint="eastAsia"/>
        </w:rPr>
        <w:t>MIMO</w:t>
      </w:r>
      <w:r>
        <w:rPr>
          <w:rFonts w:eastAsiaTheme="minorEastAsia"/>
        </w:rPr>
        <w:t xml:space="preserve"> </w:t>
      </w:r>
      <w:r>
        <w:rPr>
          <w:rFonts w:eastAsiaTheme="minorEastAsia" w:hint="eastAsia"/>
        </w:rPr>
        <w:t>and</w:t>
      </w:r>
      <w:r>
        <w:rPr>
          <w:rFonts w:eastAsiaTheme="minorEastAsia"/>
        </w:rPr>
        <w:t xml:space="preserve"> </w:t>
      </w:r>
      <w:r>
        <w:rPr>
          <w:rFonts w:eastAsiaTheme="minorEastAsia" w:hint="eastAsia"/>
        </w:rPr>
        <w:t>LTM</w:t>
      </w:r>
      <w:r>
        <w:rPr>
          <w:rFonts w:eastAsiaTheme="minorEastAsia"/>
        </w:rPr>
        <w:t xml:space="preserve"> based on initial </w:t>
      </w:r>
      <w:r>
        <w:rPr>
          <w:rFonts w:eastAsiaTheme="minorEastAsia" w:hint="eastAsia"/>
        </w:rPr>
        <w:t>assumption</w:t>
      </w:r>
      <w:r>
        <w:rPr>
          <w:rFonts w:eastAsiaTheme="minorEastAsia"/>
        </w:rPr>
        <w:t xml:space="preserve"> or conclusion</w:t>
      </w:r>
      <w:r>
        <w:rPr>
          <w:rFonts w:eastAsiaTheme="minorEastAsia" w:hint="eastAsia"/>
        </w:rPr>
        <w:t xml:space="preserve"> f</w:t>
      </w:r>
      <w:r>
        <w:rPr>
          <w:rFonts w:eastAsiaTheme="minorEastAsia"/>
        </w:rPr>
        <w:t>rom other WGs</w:t>
      </w:r>
      <w:r w:rsidR="00395501">
        <w:rPr>
          <w:rFonts w:eastAsiaTheme="minorEastAsia"/>
        </w:rPr>
        <w:t>.</w:t>
      </w:r>
    </w:p>
    <w:p w14:paraId="51E11652" w14:textId="77777777" w:rsidR="00A13000" w:rsidRPr="00B42175" w:rsidRDefault="00A13000" w:rsidP="006B1507">
      <w:pPr>
        <w:spacing w:after="120"/>
        <w:ind w:left="1470" w:hanging="1470"/>
        <w:rPr>
          <w:rFonts w:eastAsia="宋体"/>
          <w:u w:val="single"/>
          <w:lang w:eastAsia="x-none"/>
        </w:rPr>
      </w:pPr>
    </w:p>
    <w:p w14:paraId="173741CD" w14:textId="4F71BEAE" w:rsidR="00A13000" w:rsidRDefault="00A13000" w:rsidP="006B1507">
      <w:pPr>
        <w:spacing w:after="120"/>
        <w:ind w:left="1470" w:hanging="1470"/>
        <w:rPr>
          <w:rFonts w:eastAsia="宋体"/>
          <w:u w:val="single"/>
          <w:lang w:val="en-GB" w:eastAsia="x-none"/>
        </w:rPr>
      </w:pPr>
      <w:r w:rsidRPr="00A13000">
        <w:rPr>
          <w:rFonts w:eastAsia="宋体"/>
          <w:u w:val="single"/>
          <w:lang w:val="en-GB" w:eastAsia="x-none"/>
        </w:rPr>
        <w:t>GAP</w:t>
      </w:r>
      <w:r w:rsidR="00317216">
        <w:rPr>
          <w:rFonts w:eastAsia="宋体"/>
          <w:u w:val="single"/>
          <w:lang w:val="en-GB" w:eastAsia="x-none"/>
        </w:rPr>
        <w:t xml:space="preserve"> framework</w:t>
      </w:r>
    </w:p>
    <w:p w14:paraId="59AD0448" w14:textId="1FB68867" w:rsidR="00A508A4" w:rsidRPr="00A508A4" w:rsidRDefault="00A508A4" w:rsidP="006B1507">
      <w:pPr>
        <w:pStyle w:val="observations"/>
        <w:spacing w:after="120"/>
        <w:ind w:left="1476" w:hanging="1476"/>
      </w:pPr>
      <w:r>
        <w:t xml:space="preserve">The requirements for measurement </w:t>
      </w:r>
      <w:r w:rsidRPr="00256E5F">
        <w:t xml:space="preserve">with gap, with </w:t>
      </w:r>
      <w:r>
        <w:t>NCSG</w:t>
      </w:r>
      <w:r w:rsidRPr="00256E5F">
        <w:t>, without gap, without gap without interruption, without gap with interruption</w:t>
      </w:r>
      <w:r>
        <w:t>, are too complicated due to c</w:t>
      </w:r>
      <w:r w:rsidRPr="00A508A4">
        <w:t xml:space="preserve">omplex </w:t>
      </w:r>
      <w:r>
        <w:t>classification of MO.</w:t>
      </w:r>
    </w:p>
    <w:p w14:paraId="205EFCB7" w14:textId="7632A3AE" w:rsidR="00317216" w:rsidRDefault="00317216" w:rsidP="004A2199">
      <w:pPr>
        <w:pStyle w:val="proposals"/>
      </w:pPr>
      <w:r w:rsidRPr="00256E5F">
        <w:t xml:space="preserve">Strive </w:t>
      </w:r>
      <w:r w:rsidR="00561BCF">
        <w:t xml:space="preserve">for </w:t>
      </w:r>
      <w:r w:rsidRPr="00256E5F">
        <w:t>a simpl</w:t>
      </w:r>
      <w:r w:rsidR="00837327">
        <w:t>e</w:t>
      </w:r>
      <w:r w:rsidRPr="00256E5F">
        <w:t xml:space="preserve"> and clear classification of MO (e.g., with gap, with </w:t>
      </w:r>
      <w:r>
        <w:t>NCSG</w:t>
      </w:r>
      <w:r w:rsidRPr="00256E5F">
        <w:t>, without gap, without gap without interruption, without gap with interruption) in the first release of 6G.</w:t>
      </w:r>
    </w:p>
    <w:p w14:paraId="7711CC66" w14:textId="7F811C53" w:rsidR="00317216" w:rsidRDefault="00561BCF" w:rsidP="004A2199">
      <w:pPr>
        <w:pStyle w:val="proposals"/>
      </w:pPr>
      <w:r>
        <w:lastRenderedPageBreak/>
        <w:t>C</w:t>
      </w:r>
      <w:r w:rsidR="00317216" w:rsidRPr="00256E5F">
        <w:t xml:space="preserve">onsider a simple and unified UE capability report to cover the existing NR reports, including </w:t>
      </w:r>
      <w:r w:rsidR="00317216" w:rsidRPr="00877B2C">
        <w:rPr>
          <w:i/>
          <w:iCs/>
        </w:rPr>
        <w:t>needForGap</w:t>
      </w:r>
      <w:r w:rsidR="00317216" w:rsidRPr="00C07E5A">
        <w:t xml:space="preserve">, </w:t>
      </w:r>
      <w:r w:rsidR="00317216" w:rsidRPr="00877B2C">
        <w:rPr>
          <w:i/>
          <w:iCs/>
        </w:rPr>
        <w:t>needForGapNCSG</w:t>
      </w:r>
      <w:r w:rsidR="00317216" w:rsidRPr="00C07E5A">
        <w:t xml:space="preserve">, </w:t>
      </w:r>
      <w:r w:rsidR="00317216" w:rsidRPr="00877B2C">
        <w:rPr>
          <w:i/>
          <w:iCs/>
        </w:rPr>
        <w:t>needForInterruption</w:t>
      </w:r>
      <w:r w:rsidR="00317216" w:rsidRPr="00256E5F">
        <w:t>.</w:t>
      </w:r>
    </w:p>
    <w:p w14:paraId="3B4FCEBF" w14:textId="77777777" w:rsidR="00317216" w:rsidRPr="00A13000" w:rsidRDefault="00317216" w:rsidP="006B1507">
      <w:pPr>
        <w:spacing w:after="120"/>
        <w:ind w:left="1470" w:hanging="1470"/>
        <w:rPr>
          <w:rFonts w:eastAsia="宋体"/>
          <w:u w:val="single"/>
          <w:lang w:val="en-GB" w:eastAsia="x-none"/>
        </w:rPr>
      </w:pPr>
    </w:p>
    <w:p w14:paraId="642030C7" w14:textId="692E5C54" w:rsidR="00A13000" w:rsidRDefault="00317216" w:rsidP="006B1507">
      <w:pPr>
        <w:spacing w:after="120"/>
        <w:ind w:left="1470" w:hanging="1470"/>
        <w:rPr>
          <w:rFonts w:eastAsia="宋体"/>
          <w:u w:val="single"/>
          <w:lang w:val="en-GB" w:eastAsia="x-none"/>
        </w:rPr>
      </w:pPr>
      <w:r w:rsidRPr="00317216">
        <w:rPr>
          <w:rFonts w:eastAsia="宋体"/>
          <w:u w:val="single"/>
          <w:lang w:val="en-GB" w:eastAsia="x-none"/>
        </w:rPr>
        <w:t>GAP pattern</w:t>
      </w:r>
    </w:p>
    <w:p w14:paraId="573A7954" w14:textId="02AE5FAC" w:rsidR="00317216" w:rsidRPr="00A312D3" w:rsidRDefault="00317216" w:rsidP="006B1507">
      <w:pPr>
        <w:pStyle w:val="observations"/>
        <w:spacing w:after="120"/>
        <w:ind w:left="1476" w:hanging="1476"/>
      </w:pPr>
      <w:r w:rsidRPr="00A312D3">
        <w:t>A small set of gap patterns can avoid complicated UE capabilities and gap applicability rules.</w:t>
      </w:r>
    </w:p>
    <w:p w14:paraId="3459BDCB" w14:textId="162DF0B7" w:rsidR="00317216" w:rsidRDefault="00317216" w:rsidP="004A2199">
      <w:pPr>
        <w:pStyle w:val="proposals"/>
      </w:pPr>
      <w:r w:rsidRPr="00B50777">
        <w:t>The gap pattern</w:t>
      </w:r>
      <w:r>
        <w:t>s</w:t>
      </w:r>
      <w:r w:rsidRPr="00B50777">
        <w:t xml:space="preserve"> in 6G should match with target measurement </w:t>
      </w:r>
      <w:r w:rsidR="00A508A4">
        <w:t>purposes</w:t>
      </w:r>
      <w:r w:rsidRPr="00B50777">
        <w:t>, including both 5G NR measurement and 6G measurement.</w:t>
      </w:r>
    </w:p>
    <w:p w14:paraId="71D2D1BC" w14:textId="7FD1A594" w:rsidR="00317216" w:rsidRDefault="00317216" w:rsidP="004A2199">
      <w:pPr>
        <w:pStyle w:val="proposals"/>
      </w:pPr>
      <w:r w:rsidRPr="00256E5F">
        <w:t>Select a subset of NR gap patterns for inter-RAT NR measurement</w:t>
      </w:r>
      <w:r w:rsidRPr="003E2C13">
        <w:t xml:space="preserve"> </w:t>
      </w:r>
      <w:r w:rsidRPr="00256E5F">
        <w:t xml:space="preserve">in 6G </w:t>
      </w:r>
    </w:p>
    <w:p w14:paraId="62C76853" w14:textId="77777777" w:rsidR="0029502E" w:rsidRPr="00C50C88" w:rsidRDefault="0029502E" w:rsidP="00C50C88">
      <w:pPr>
        <w:pStyle w:val="sub-proposal"/>
        <w:ind w:left="1470"/>
      </w:pPr>
      <w:r w:rsidRPr="00C50C88">
        <w:t xml:space="preserve">Option 1: prioritize NR mandatory gap patterns </w:t>
      </w:r>
    </w:p>
    <w:p w14:paraId="16FA1358" w14:textId="77777777" w:rsidR="0029502E" w:rsidRPr="00C50C88" w:rsidRDefault="0029502E" w:rsidP="00C50C88">
      <w:pPr>
        <w:pStyle w:val="sub-proposal"/>
        <w:ind w:left="1470"/>
      </w:pPr>
      <w:r w:rsidRPr="00C50C88">
        <w:t>Option 2: study FR-agnostic gap patterns assuming 0.5ms RF switch time for all FRs</w:t>
      </w:r>
    </w:p>
    <w:p w14:paraId="3FC513F4" w14:textId="7CF452BB" w:rsidR="00317216" w:rsidRDefault="00395501" w:rsidP="004A2199">
      <w:pPr>
        <w:pStyle w:val="proposals"/>
      </w:pPr>
      <w:r>
        <w:t>Study</w:t>
      </w:r>
      <w:r w:rsidR="00317216">
        <w:t xml:space="preserve"> </w:t>
      </w:r>
      <w:r w:rsidR="00317216" w:rsidRPr="00256E5F">
        <w:t>6G</w:t>
      </w:r>
      <w:r>
        <w:t>-</w:t>
      </w:r>
      <w:r w:rsidR="00317216" w:rsidRPr="00256E5F">
        <w:t>specific gap patterns</w:t>
      </w:r>
      <w:r w:rsidR="00317216">
        <w:t xml:space="preserve">, </w:t>
      </w:r>
      <w:r w:rsidR="00317216">
        <w:rPr>
          <w:rFonts w:hint="eastAsia"/>
        </w:rPr>
        <w:t>at</w:t>
      </w:r>
      <w:r w:rsidR="00317216">
        <w:t xml:space="preserve"> </w:t>
      </w:r>
      <w:r w:rsidR="00317216">
        <w:rPr>
          <w:rFonts w:hint="eastAsia"/>
        </w:rPr>
        <w:t>least</w:t>
      </w:r>
      <w:r w:rsidR="00317216">
        <w:t xml:space="preserve"> considering new design of r</w:t>
      </w:r>
      <w:r w:rsidR="00317216" w:rsidRPr="00256E5F">
        <w:t>eference signals or</w:t>
      </w:r>
      <w:r w:rsidR="00317216">
        <w:t xml:space="preserve"> </w:t>
      </w:r>
      <w:r w:rsidR="00317216">
        <w:rPr>
          <w:rFonts w:hint="eastAsia"/>
        </w:rPr>
        <w:t>MTC</w:t>
      </w:r>
      <w:r w:rsidR="005803B4">
        <w:t>.</w:t>
      </w:r>
      <w:r w:rsidR="00317216">
        <w:t xml:space="preserve"> </w:t>
      </w:r>
    </w:p>
    <w:p w14:paraId="069B5ED2" w14:textId="1C7BAFF2" w:rsidR="00317216" w:rsidRPr="00256E5F" w:rsidRDefault="00317216" w:rsidP="004A2199">
      <w:pPr>
        <w:pStyle w:val="proposals"/>
      </w:pPr>
      <w:r w:rsidRPr="00256E5F">
        <w:t xml:space="preserve">Simplify UE capabilities on the support of gap patterns in 6G. </w:t>
      </w:r>
    </w:p>
    <w:p w14:paraId="4D413060" w14:textId="77777777" w:rsidR="00317216" w:rsidRDefault="00317216" w:rsidP="004A2199">
      <w:pPr>
        <w:pStyle w:val="proposals"/>
      </w:pPr>
      <w:r w:rsidRPr="00256E5F">
        <w:t>Consider per-UE gap as baseline, and open to discuss per-FR, per-CC</w:t>
      </w:r>
      <w:r>
        <w:t xml:space="preserve"> </w:t>
      </w:r>
      <w:r w:rsidRPr="00C00B23">
        <w:rPr>
          <w:rFonts w:hint="eastAsia"/>
        </w:rPr>
        <w:t>(</w:t>
      </w:r>
      <w:r w:rsidRPr="00256E5F">
        <w:t>group</w:t>
      </w:r>
      <w:r>
        <w:t>)</w:t>
      </w:r>
      <w:r w:rsidRPr="00256E5F">
        <w:t xml:space="preserve"> gap.  </w:t>
      </w:r>
    </w:p>
    <w:p w14:paraId="3ACAF945" w14:textId="17C99FFD" w:rsidR="00317216" w:rsidRDefault="00317216" w:rsidP="006B1507">
      <w:pPr>
        <w:spacing w:after="120"/>
        <w:ind w:left="1470" w:hanging="1470"/>
        <w:rPr>
          <w:rFonts w:eastAsia="宋体"/>
          <w:u w:val="single"/>
          <w:lang w:val="en-GB" w:eastAsia="x-none"/>
        </w:rPr>
      </w:pPr>
    </w:p>
    <w:p w14:paraId="02BEC9B5" w14:textId="4CED4219" w:rsidR="00317216" w:rsidRPr="00317216" w:rsidRDefault="00317216" w:rsidP="006B1507">
      <w:pPr>
        <w:spacing w:after="120"/>
        <w:ind w:left="1470" w:hanging="1470"/>
        <w:rPr>
          <w:rFonts w:eastAsia="宋体"/>
          <w:u w:val="single"/>
          <w:lang w:val="en-GB" w:eastAsia="x-none"/>
        </w:rPr>
      </w:pPr>
      <w:r w:rsidRPr="00317216">
        <w:rPr>
          <w:rFonts w:eastAsia="宋体"/>
          <w:u w:val="single"/>
          <w:lang w:val="en-GB" w:eastAsia="x-none"/>
        </w:rPr>
        <w:t>Unified GAP</w:t>
      </w:r>
    </w:p>
    <w:p w14:paraId="13C24463" w14:textId="799C70E5" w:rsidR="00A27BB2" w:rsidRPr="00A27BB2" w:rsidRDefault="00A27BB2" w:rsidP="006B1507">
      <w:pPr>
        <w:pStyle w:val="observations"/>
        <w:spacing w:after="120"/>
        <w:ind w:left="1476" w:hanging="1476"/>
      </w:pPr>
      <w:r w:rsidRPr="00A27BB2">
        <w:t>To enable more efficien</w:t>
      </w:r>
      <w:r w:rsidR="001F02E1">
        <w:t>t</w:t>
      </w:r>
      <w:r w:rsidRPr="00A27BB2">
        <w:t xml:space="preserve"> and flexible measurement, unified GAP needs to be studied to cover the functions of pre-configured gap, parallel configured gap, and small gaps. </w:t>
      </w:r>
    </w:p>
    <w:p w14:paraId="747BF8BD" w14:textId="77777777" w:rsidR="00CF2F8B" w:rsidRDefault="00CF2F8B" w:rsidP="004A2199">
      <w:pPr>
        <w:pStyle w:val="proposals"/>
      </w:pPr>
      <w:r w:rsidRPr="00256E5F">
        <w:t xml:space="preserve">Study the </w:t>
      </w:r>
      <w:r>
        <w:t xml:space="preserve">following aspects for </w:t>
      </w:r>
      <w:r w:rsidRPr="00256E5F">
        <w:t>unified GAP design</w:t>
      </w:r>
      <w:r>
        <w:t>:</w:t>
      </w:r>
    </w:p>
    <w:p w14:paraId="53024E3D" w14:textId="77777777" w:rsidR="00CF2F8B" w:rsidRPr="00C50C88" w:rsidRDefault="00CF2F8B" w:rsidP="00C50C88">
      <w:pPr>
        <w:pStyle w:val="sub-proposal"/>
        <w:ind w:left="1470"/>
      </w:pPr>
      <w:r w:rsidRPr="00C50C88">
        <w:t>Unified GAP configuration, e.g.</w:t>
      </w:r>
      <w:r w:rsidRPr="00C50C88">
        <w:rPr>
          <w:rFonts w:hint="eastAsia"/>
        </w:rPr>
        <w:t>,</w:t>
      </w:r>
      <w:r w:rsidRPr="00C50C88">
        <w:t xml:space="preserve"> enabling Pre-MG, con-MG, NCSG</w:t>
      </w:r>
    </w:p>
    <w:p w14:paraId="1A806370" w14:textId="10B550A0" w:rsidR="00CF2F8B" w:rsidRPr="00C50C88" w:rsidRDefault="00CF2F8B" w:rsidP="00C50C88">
      <w:pPr>
        <w:pStyle w:val="sub-proposal"/>
        <w:ind w:left="1470"/>
      </w:pPr>
      <w:r w:rsidRPr="00C50C88">
        <w:rPr>
          <w:rFonts w:hint="eastAsia"/>
        </w:rPr>
        <w:t>S</w:t>
      </w:r>
      <w:r w:rsidRPr="00C50C88">
        <w:t xml:space="preserve">implified GAP (de)activation, e.g., per UE/FR/carrier level </w:t>
      </w:r>
      <w:r w:rsidR="006B1C8B">
        <w:t>(de)</w:t>
      </w:r>
      <w:r w:rsidRPr="00C50C88">
        <w:t>activation</w:t>
      </w:r>
    </w:p>
    <w:p w14:paraId="4A737B08" w14:textId="77777777" w:rsidR="00CF2F8B" w:rsidRPr="00C50C88" w:rsidRDefault="00CF2F8B" w:rsidP="00C50C88">
      <w:pPr>
        <w:pStyle w:val="sub-proposal"/>
        <w:ind w:left="1470"/>
      </w:pPr>
      <w:r w:rsidRPr="00C50C88">
        <w:t>Efficient GAP change or gap adaptation</w:t>
      </w:r>
    </w:p>
    <w:p w14:paraId="4B43B65A" w14:textId="77777777" w:rsidR="00CF2F8B" w:rsidRPr="00C50C88" w:rsidRDefault="00CF2F8B" w:rsidP="00C50C88">
      <w:pPr>
        <w:pStyle w:val="sub-proposal"/>
        <w:ind w:left="1470"/>
      </w:pPr>
      <w:r w:rsidRPr="00C50C88">
        <w:rPr>
          <w:rFonts w:hint="eastAsia"/>
        </w:rPr>
        <w:t>Semi</w:t>
      </w:r>
      <w:r w:rsidRPr="00C50C88">
        <w:t xml:space="preserve"> </w:t>
      </w:r>
      <w:r w:rsidRPr="00C50C88">
        <w:rPr>
          <w:rFonts w:hint="eastAsia"/>
        </w:rPr>
        <w:t>static</w:t>
      </w:r>
      <w:r w:rsidRPr="00C50C88">
        <w:t xml:space="preserve"> </w:t>
      </w:r>
      <w:r w:rsidRPr="00C50C88">
        <w:rPr>
          <w:rFonts w:hint="eastAsia"/>
        </w:rPr>
        <w:t>and</w:t>
      </w:r>
      <w:r w:rsidRPr="00C50C88">
        <w:t xml:space="preserve"> </w:t>
      </w:r>
      <w:r w:rsidRPr="00C50C88">
        <w:rPr>
          <w:rFonts w:hint="eastAsia"/>
        </w:rPr>
        <w:t>dynamic</w:t>
      </w:r>
      <w:r w:rsidRPr="00C50C88">
        <w:t xml:space="preserve"> </w:t>
      </w:r>
      <w:r w:rsidRPr="00C50C88">
        <w:rPr>
          <w:rFonts w:hint="eastAsia"/>
        </w:rPr>
        <w:t>GAP</w:t>
      </w:r>
      <w:r w:rsidRPr="00C50C88">
        <w:t xml:space="preserve"> </w:t>
      </w:r>
      <w:r w:rsidRPr="00C50C88">
        <w:rPr>
          <w:rFonts w:hint="eastAsia"/>
        </w:rPr>
        <w:t>skipping</w:t>
      </w:r>
      <w:r w:rsidRPr="00C50C88">
        <w:t xml:space="preserve"> </w:t>
      </w:r>
      <w:r w:rsidRPr="00C50C88">
        <w:rPr>
          <w:rFonts w:hint="eastAsia"/>
        </w:rPr>
        <w:t>or</w:t>
      </w:r>
      <w:r w:rsidRPr="00C50C88">
        <w:t xml:space="preserve"> cancelling</w:t>
      </w:r>
    </w:p>
    <w:p w14:paraId="7FB7695E" w14:textId="77777777" w:rsidR="00CF2F8B" w:rsidRPr="00C50C88" w:rsidRDefault="00CF2F8B" w:rsidP="00C50C88">
      <w:pPr>
        <w:pStyle w:val="sub-proposal"/>
        <w:ind w:left="1470"/>
      </w:pPr>
      <w:r w:rsidRPr="00C50C88">
        <w:t>Unified solution for GAP collision</w:t>
      </w:r>
    </w:p>
    <w:p w14:paraId="7065F91C" w14:textId="77777777" w:rsidR="00317216" w:rsidRPr="00A312D3" w:rsidRDefault="00317216" w:rsidP="006B1507">
      <w:pPr>
        <w:spacing w:after="120"/>
        <w:ind w:left="1470" w:hanging="1470"/>
        <w:rPr>
          <w:rFonts w:eastAsia="宋体"/>
          <w:u w:val="single"/>
          <w:lang w:eastAsia="x-none"/>
        </w:rPr>
      </w:pPr>
    </w:p>
    <w:p w14:paraId="62D16E8F" w14:textId="6B716FB3" w:rsidR="00317216" w:rsidRDefault="00317216" w:rsidP="006B1507">
      <w:pPr>
        <w:spacing w:after="120"/>
        <w:ind w:left="1470" w:hanging="1470"/>
        <w:rPr>
          <w:rFonts w:eastAsia="宋体"/>
          <w:u w:val="single"/>
          <w:lang w:val="en-GB" w:eastAsia="x-none"/>
        </w:rPr>
      </w:pPr>
      <w:r w:rsidRPr="00317216">
        <w:rPr>
          <w:rFonts w:eastAsia="宋体" w:hint="eastAsia"/>
          <w:u w:val="single"/>
          <w:lang w:val="en-GB" w:eastAsia="x-none"/>
        </w:rPr>
        <w:t>GAP</w:t>
      </w:r>
      <w:r w:rsidRPr="00317216">
        <w:rPr>
          <w:rFonts w:eastAsia="宋体"/>
          <w:u w:val="single"/>
          <w:lang w:val="en-GB" w:eastAsia="x-none"/>
        </w:rPr>
        <w:t xml:space="preserve"> </w:t>
      </w:r>
      <w:r w:rsidRPr="00317216">
        <w:rPr>
          <w:rFonts w:eastAsia="宋体" w:hint="eastAsia"/>
          <w:u w:val="single"/>
          <w:lang w:val="en-GB" w:eastAsia="x-none"/>
        </w:rPr>
        <w:t>sharing</w:t>
      </w:r>
    </w:p>
    <w:p w14:paraId="68E632FD" w14:textId="77777777" w:rsidR="00A13000" w:rsidRDefault="00A13000" w:rsidP="004A2199">
      <w:pPr>
        <w:pStyle w:val="proposals"/>
      </w:pPr>
      <w:r w:rsidRPr="00256E5F">
        <w:t>F</w:t>
      </w:r>
      <w:r w:rsidRPr="00256E5F">
        <w:rPr>
          <w:rFonts w:hint="eastAsia"/>
        </w:rPr>
        <w:t>or</w:t>
      </w:r>
      <w:r w:rsidRPr="00256E5F">
        <w:t xml:space="preserve"> </w:t>
      </w:r>
      <w:r>
        <w:t>GAP</w:t>
      </w:r>
      <w:r w:rsidRPr="005A369F">
        <w:t xml:space="preserve"> sharing scheme</w:t>
      </w:r>
      <w:r w:rsidRPr="00256E5F">
        <w:t xml:space="preserve">, consider more measurement types. </w:t>
      </w:r>
    </w:p>
    <w:p w14:paraId="52E57B1E" w14:textId="0EE874A0" w:rsidR="009943C4" w:rsidRPr="009943C4" w:rsidRDefault="00724C9F" w:rsidP="004A2199">
      <w:pPr>
        <w:spacing w:after="120"/>
        <w:rPr>
          <w:rFonts w:eastAsiaTheme="minorEastAsia"/>
          <w:b/>
          <w:bCs/>
        </w:rPr>
      </w:pPr>
      <w:r w:rsidRPr="009943C4">
        <w:rPr>
          <w:rFonts w:eastAsia="宋体"/>
        </w:rPr>
        <w:fldChar w:fldCharType="begin"/>
      </w:r>
      <w:r w:rsidRPr="009943C4">
        <w:rPr>
          <w:rFonts w:eastAsia="宋体"/>
        </w:rPr>
        <w:instrText xml:space="preserve"> REF P3 \h </w:instrText>
      </w:r>
      <w:r w:rsidR="00A01695">
        <w:instrText xml:space="preserve"> \* MERGEFORMAT </w:instrText>
      </w:r>
      <w:r w:rsidRPr="009943C4">
        <w:rPr>
          <w:rFonts w:eastAsia="宋体"/>
        </w:rPr>
      </w:r>
      <w:r w:rsidRPr="009943C4">
        <w:fldChar w:fldCharType="end"/>
      </w:r>
      <w:r w:rsidRPr="009943C4">
        <w:rPr>
          <w:rFonts w:eastAsia="宋体"/>
          <w:sz w:val="24"/>
        </w:rPr>
        <w:fldChar w:fldCharType="begin"/>
      </w:r>
      <w:r w:rsidRPr="009943C4">
        <w:rPr>
          <w:rFonts w:eastAsia="宋体"/>
        </w:rPr>
        <w:instrText xml:space="preserve"> REF P3 \h </w:instrText>
      </w:r>
      <w:r w:rsidR="00A01695">
        <w:instrText xml:space="preserve"> \* MERGEFORMAT </w:instrText>
      </w:r>
      <w:r w:rsidRPr="009943C4">
        <w:rPr>
          <w:rFonts w:eastAsia="宋体"/>
          <w:sz w:val="24"/>
        </w:rPr>
      </w:r>
      <w:r w:rsidRPr="009943C4">
        <w:rPr>
          <w:sz w:val="24"/>
        </w:rPr>
        <w:fldChar w:fldCharType="separate"/>
      </w:r>
    </w:p>
    <w:p w14:paraId="5C32F4BB" w14:textId="447A09DD" w:rsidR="00A74337" w:rsidRPr="00BB51B7" w:rsidRDefault="00724C9F" w:rsidP="00837327">
      <w:pPr>
        <w:pStyle w:val="a1"/>
      </w:pPr>
      <w:r w:rsidRPr="009943C4">
        <w:fldChar w:fldCharType="end"/>
      </w:r>
      <w:r w:rsidR="00A74337" w:rsidRPr="00BB51B7">
        <w:t>References</w:t>
      </w:r>
    </w:p>
    <w:p w14:paraId="37DA38D1" w14:textId="73D7BD61" w:rsidR="00761956" w:rsidRPr="003C22B8" w:rsidRDefault="00761956" w:rsidP="004A2199">
      <w:pPr>
        <w:pStyle w:val="afff0"/>
        <w:numPr>
          <w:ilvl w:val="0"/>
          <w:numId w:val="12"/>
        </w:numPr>
        <w:spacing w:after="120" w:line="240" w:lineRule="auto"/>
        <w:ind w:firstLineChars="0"/>
        <w:rPr>
          <w:sz w:val="20"/>
        </w:rPr>
      </w:pPr>
      <w:r w:rsidRPr="00B1403E">
        <w:rPr>
          <w:sz w:val="20"/>
        </w:rPr>
        <w:t>RP-251881</w:t>
      </w:r>
      <w:r w:rsidR="00633857" w:rsidRPr="00B1403E">
        <w:rPr>
          <w:sz w:val="20"/>
        </w:rPr>
        <w:t>, New SID: Study on 6G Radio, NTT DOCOMO, RANP #108</w:t>
      </w:r>
    </w:p>
    <w:p w14:paraId="368926D4" w14:textId="2A4B8282" w:rsidR="00633857" w:rsidRPr="00B1403E" w:rsidRDefault="00633857" w:rsidP="004A2199">
      <w:pPr>
        <w:pStyle w:val="afff0"/>
        <w:numPr>
          <w:ilvl w:val="0"/>
          <w:numId w:val="12"/>
        </w:numPr>
        <w:spacing w:after="120" w:line="240" w:lineRule="auto"/>
        <w:ind w:firstLineChars="0"/>
        <w:rPr>
          <w:sz w:val="20"/>
        </w:rPr>
      </w:pPr>
      <w:r w:rsidRPr="00B1403E">
        <w:rPr>
          <w:sz w:val="20"/>
        </w:rPr>
        <w:t xml:space="preserve">R4-2511652, RAN4 6G Plan and Meeting Arrangement, RAN4 Chair, RAN4 #116 </w:t>
      </w:r>
    </w:p>
    <w:p w14:paraId="14D06CA3" w14:textId="1822A037" w:rsidR="009943C4" w:rsidRDefault="00761956" w:rsidP="004A2199">
      <w:pPr>
        <w:pStyle w:val="afff0"/>
        <w:numPr>
          <w:ilvl w:val="0"/>
          <w:numId w:val="12"/>
        </w:numPr>
        <w:spacing w:after="120" w:line="240" w:lineRule="auto"/>
        <w:ind w:firstLineChars="0"/>
        <w:rPr>
          <w:sz w:val="20"/>
        </w:rPr>
      </w:pPr>
      <w:r w:rsidRPr="00B1403E">
        <w:rPr>
          <w:sz w:val="20"/>
        </w:rPr>
        <w:t>R4-25</w:t>
      </w:r>
      <w:r w:rsidR="00A80764" w:rsidRPr="00B1403E">
        <w:rPr>
          <w:sz w:val="20"/>
        </w:rPr>
        <w:t>08379, LS on mandatory gaps capability, Ericsson, RAN4 #115</w:t>
      </w:r>
    </w:p>
    <w:p w14:paraId="7328BBE2" w14:textId="50380C36" w:rsidR="00FE2DAC" w:rsidRPr="00B1403E" w:rsidRDefault="00FC31A3" w:rsidP="004A2199">
      <w:pPr>
        <w:pStyle w:val="afff0"/>
        <w:numPr>
          <w:ilvl w:val="0"/>
          <w:numId w:val="12"/>
        </w:numPr>
        <w:spacing w:after="120" w:line="240" w:lineRule="auto"/>
        <w:ind w:firstLineChars="0"/>
        <w:rPr>
          <w:sz w:val="20"/>
        </w:rPr>
      </w:pPr>
      <w:r w:rsidRPr="009943C4">
        <w:rPr>
          <w:sz w:val="20"/>
        </w:rPr>
        <w:t>TS 38.</w:t>
      </w:r>
      <w:r w:rsidR="00CD3CB8" w:rsidRPr="009943C4">
        <w:rPr>
          <w:sz w:val="20"/>
        </w:rPr>
        <w:t>133</w:t>
      </w:r>
      <w:r w:rsidR="009943C4" w:rsidRPr="009943C4">
        <w:rPr>
          <w:sz w:val="20"/>
        </w:rPr>
        <w:t>-i90</w:t>
      </w:r>
      <w:bookmarkEnd w:id="1"/>
    </w:p>
    <w:sectPr w:rsidR="00FE2DAC" w:rsidRPr="00B1403E" w:rsidSect="0069017A">
      <w:headerReference w:type="even" r:id="rId3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E9E02" w14:textId="77777777" w:rsidR="007C10F2" w:rsidRDefault="007C10F2">
      <w:pPr>
        <w:spacing w:after="120"/>
        <w:ind w:left="1470" w:hanging="1470"/>
      </w:pPr>
      <w:r>
        <w:separator/>
      </w:r>
    </w:p>
  </w:endnote>
  <w:endnote w:type="continuationSeparator" w:id="0">
    <w:p w14:paraId="52EDF548" w14:textId="77777777" w:rsidR="007C10F2" w:rsidRDefault="007C10F2">
      <w:pPr>
        <w:spacing w:after="120"/>
        <w:ind w:left="1470" w:hanging="1470"/>
      </w:pPr>
      <w:r>
        <w:continuationSeparator/>
      </w:r>
    </w:p>
  </w:endnote>
  <w:endnote w:type="continuationNotice" w:id="1">
    <w:p w14:paraId="0924EE29" w14:textId="77777777" w:rsidR="007C10F2" w:rsidRDefault="007C10F2">
      <w:pPr>
        <w:spacing w:after="120"/>
        <w:ind w:left="1470" w:hanging="147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A440" w14:textId="77777777" w:rsidR="007C10F2" w:rsidRDefault="007C10F2">
      <w:pPr>
        <w:spacing w:after="120"/>
        <w:ind w:left="1470" w:hanging="1470"/>
      </w:pPr>
      <w:r>
        <w:separator/>
      </w:r>
    </w:p>
  </w:footnote>
  <w:footnote w:type="continuationSeparator" w:id="0">
    <w:p w14:paraId="1B9DBCEB" w14:textId="77777777" w:rsidR="007C10F2" w:rsidRDefault="007C10F2">
      <w:pPr>
        <w:spacing w:after="120"/>
        <w:ind w:left="1470" w:hanging="1470"/>
      </w:pPr>
      <w:r>
        <w:continuationSeparator/>
      </w:r>
    </w:p>
  </w:footnote>
  <w:footnote w:type="continuationNotice" w:id="1">
    <w:p w14:paraId="021230AF" w14:textId="77777777" w:rsidR="007C10F2" w:rsidRDefault="007C10F2">
      <w:pPr>
        <w:spacing w:after="120"/>
        <w:ind w:left="1470" w:hanging="147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2E575D" w:rsidRDefault="002E575D">
    <w:pPr>
      <w:spacing w:after="120"/>
      <w:ind w:left="1470" w:hanging="1470"/>
    </w:pPr>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2493B"/>
    <w:multiLevelType w:val="hybridMultilevel"/>
    <w:tmpl w:val="515A3C1A"/>
    <w:lvl w:ilvl="0" w:tplc="DF161230">
      <w:start w:val="1"/>
      <w:numFmt w:val="decimal"/>
      <w:pStyle w:val="a"/>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9717E"/>
    <w:multiLevelType w:val="hybridMultilevel"/>
    <w:tmpl w:val="76366B9E"/>
    <w:lvl w:ilvl="0" w:tplc="F846514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15:restartNumberingAfterBreak="0">
    <w:nsid w:val="05596159"/>
    <w:multiLevelType w:val="multilevel"/>
    <w:tmpl w:val="B29C7CF6"/>
    <w:lvl w:ilvl="0">
      <w:start w:val="1"/>
      <w:numFmt w:val="decimal"/>
      <w:pStyle w:val="a0"/>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C18283C"/>
    <w:multiLevelType w:val="hybridMultilevel"/>
    <w:tmpl w:val="5FD2635E"/>
    <w:lvl w:ilvl="0" w:tplc="5DB8B6AA">
      <w:start w:val="1"/>
      <w:numFmt w:val="decimal"/>
      <w:pStyle w:val="2"/>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73809A32"/>
    <w:lvl w:ilvl="0">
      <w:start w:val="1"/>
      <w:numFmt w:val="decimal"/>
      <w:pStyle w:val="a1"/>
      <w:lvlText w:val="%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32"/>
        <w:szCs w:val="21"/>
        <w:u w:val="none"/>
        <w:effect w:val="none"/>
        <w:vertAlign w:val="baseline"/>
        <w:em w:val="none"/>
        <w:lang w:val="en-US"/>
        <w14:ligatures w14:val="none"/>
        <w14:numForm w14:val="default"/>
        <w14:numSpacing w14:val="default"/>
        <w14:stylisticSets/>
        <w14:cntxtAlts w14:val="0"/>
      </w:rPr>
    </w:lvl>
    <w:lvl w:ilvl="1">
      <w:start w:val="1"/>
      <w:numFmt w:val="decimal"/>
      <w:pStyle w:val="a2"/>
      <w:lvlText w:val="%1.%2"/>
      <w:lvlJc w:val="left"/>
      <w:pPr>
        <w:ind w:left="567"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97A01D1"/>
    <w:multiLevelType w:val="hybridMultilevel"/>
    <w:tmpl w:val="4C801F62"/>
    <w:lvl w:ilvl="0" w:tplc="392A7556">
      <w:start w:val="1"/>
      <w:numFmt w:val="decimal"/>
      <w:pStyle w:val="observation1"/>
      <w:lvlText w:val="Observation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050805"/>
    <w:multiLevelType w:val="hybridMultilevel"/>
    <w:tmpl w:val="9CFAA992"/>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0684C3D"/>
    <w:multiLevelType w:val="hybridMultilevel"/>
    <w:tmpl w:val="24A4FBEE"/>
    <w:lvl w:ilvl="0" w:tplc="D9762508">
      <w:start w:val="1"/>
      <w:numFmt w:val="decimal"/>
      <w:pStyle w:val="7"/>
      <w:lvlText w:val="%1."/>
      <w:lvlJc w:val="left"/>
      <w:pPr>
        <w:ind w:left="704"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15:restartNumberingAfterBreak="0">
    <w:nsid w:val="310D0563"/>
    <w:multiLevelType w:val="hybridMultilevel"/>
    <w:tmpl w:val="C3065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8EB51D4"/>
    <w:multiLevelType w:val="hybridMultilevel"/>
    <w:tmpl w:val="D6B21680"/>
    <w:lvl w:ilvl="0" w:tplc="79820428">
      <w:start w:val="1"/>
      <w:numFmt w:val="bullet"/>
      <w:lvlText w:val="•"/>
      <w:lvlJc w:val="left"/>
      <w:pPr>
        <w:tabs>
          <w:tab w:val="num" w:pos="720"/>
        </w:tabs>
        <w:ind w:left="720" w:hanging="360"/>
      </w:pPr>
      <w:rPr>
        <w:rFonts w:ascii="Times New Roman" w:hAnsi="Times New Roman" w:hint="default"/>
      </w:rPr>
    </w:lvl>
    <w:lvl w:ilvl="1" w:tplc="EC6EE1D0" w:tentative="1">
      <w:start w:val="1"/>
      <w:numFmt w:val="bullet"/>
      <w:lvlText w:val="•"/>
      <w:lvlJc w:val="left"/>
      <w:pPr>
        <w:tabs>
          <w:tab w:val="num" w:pos="1440"/>
        </w:tabs>
        <w:ind w:left="1440" w:hanging="360"/>
      </w:pPr>
      <w:rPr>
        <w:rFonts w:ascii="Times New Roman" w:hAnsi="Times New Roman" w:hint="default"/>
      </w:rPr>
    </w:lvl>
    <w:lvl w:ilvl="2" w:tplc="973A105E" w:tentative="1">
      <w:start w:val="1"/>
      <w:numFmt w:val="bullet"/>
      <w:lvlText w:val="•"/>
      <w:lvlJc w:val="left"/>
      <w:pPr>
        <w:tabs>
          <w:tab w:val="num" w:pos="2160"/>
        </w:tabs>
        <w:ind w:left="2160" w:hanging="360"/>
      </w:pPr>
      <w:rPr>
        <w:rFonts w:ascii="Times New Roman" w:hAnsi="Times New Roman" w:hint="default"/>
      </w:rPr>
    </w:lvl>
    <w:lvl w:ilvl="3" w:tplc="32D47ADE" w:tentative="1">
      <w:start w:val="1"/>
      <w:numFmt w:val="bullet"/>
      <w:lvlText w:val="•"/>
      <w:lvlJc w:val="left"/>
      <w:pPr>
        <w:tabs>
          <w:tab w:val="num" w:pos="2880"/>
        </w:tabs>
        <w:ind w:left="2880" w:hanging="360"/>
      </w:pPr>
      <w:rPr>
        <w:rFonts w:ascii="Times New Roman" w:hAnsi="Times New Roman" w:hint="default"/>
      </w:rPr>
    </w:lvl>
    <w:lvl w:ilvl="4" w:tplc="011A84DC" w:tentative="1">
      <w:start w:val="1"/>
      <w:numFmt w:val="bullet"/>
      <w:lvlText w:val="•"/>
      <w:lvlJc w:val="left"/>
      <w:pPr>
        <w:tabs>
          <w:tab w:val="num" w:pos="3600"/>
        </w:tabs>
        <w:ind w:left="3600" w:hanging="360"/>
      </w:pPr>
      <w:rPr>
        <w:rFonts w:ascii="Times New Roman" w:hAnsi="Times New Roman" w:hint="default"/>
      </w:rPr>
    </w:lvl>
    <w:lvl w:ilvl="5" w:tplc="86FE4E5A" w:tentative="1">
      <w:start w:val="1"/>
      <w:numFmt w:val="bullet"/>
      <w:lvlText w:val="•"/>
      <w:lvlJc w:val="left"/>
      <w:pPr>
        <w:tabs>
          <w:tab w:val="num" w:pos="4320"/>
        </w:tabs>
        <w:ind w:left="4320" w:hanging="360"/>
      </w:pPr>
      <w:rPr>
        <w:rFonts w:ascii="Times New Roman" w:hAnsi="Times New Roman" w:hint="default"/>
      </w:rPr>
    </w:lvl>
    <w:lvl w:ilvl="6" w:tplc="2EC6EC10" w:tentative="1">
      <w:start w:val="1"/>
      <w:numFmt w:val="bullet"/>
      <w:lvlText w:val="•"/>
      <w:lvlJc w:val="left"/>
      <w:pPr>
        <w:tabs>
          <w:tab w:val="num" w:pos="5040"/>
        </w:tabs>
        <w:ind w:left="5040" w:hanging="360"/>
      </w:pPr>
      <w:rPr>
        <w:rFonts w:ascii="Times New Roman" w:hAnsi="Times New Roman" w:hint="default"/>
      </w:rPr>
    </w:lvl>
    <w:lvl w:ilvl="7" w:tplc="C40489D4" w:tentative="1">
      <w:start w:val="1"/>
      <w:numFmt w:val="bullet"/>
      <w:lvlText w:val="•"/>
      <w:lvlJc w:val="left"/>
      <w:pPr>
        <w:tabs>
          <w:tab w:val="num" w:pos="5760"/>
        </w:tabs>
        <w:ind w:left="5760" w:hanging="360"/>
      </w:pPr>
      <w:rPr>
        <w:rFonts w:ascii="Times New Roman" w:hAnsi="Times New Roman" w:hint="default"/>
      </w:rPr>
    </w:lvl>
    <w:lvl w:ilvl="8" w:tplc="32D68CB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FAE403B"/>
    <w:multiLevelType w:val="hybridMultilevel"/>
    <w:tmpl w:val="3078B838"/>
    <w:lvl w:ilvl="0" w:tplc="B1B85A9A">
      <w:start w:val="1"/>
      <w:numFmt w:val="decimal"/>
      <w:pStyle w:val="observations"/>
      <w:lvlText w:val="Observation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531D08"/>
    <w:multiLevelType w:val="hybridMultilevel"/>
    <w:tmpl w:val="C6008C60"/>
    <w:lvl w:ilvl="0" w:tplc="F846514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5" w15:restartNumberingAfterBreak="0">
    <w:nsid w:val="4B245F9F"/>
    <w:multiLevelType w:val="hybridMultilevel"/>
    <w:tmpl w:val="02C82B56"/>
    <w:lvl w:ilvl="0" w:tplc="03729B62">
      <w:start w:val="1"/>
      <w:numFmt w:val="bullet"/>
      <w:pStyle w:val="sub-proposal"/>
      <w:lvlText w:val=""/>
      <w:lvlJc w:val="left"/>
      <w:pPr>
        <w:ind w:left="1915" w:hanging="420"/>
      </w:pPr>
      <w:rPr>
        <w:rFonts w:ascii="Wingdings" w:hAnsi="Wingdings" w:hint="default"/>
      </w:rPr>
    </w:lvl>
    <w:lvl w:ilvl="1" w:tplc="04090003" w:tentative="1">
      <w:start w:val="1"/>
      <w:numFmt w:val="bullet"/>
      <w:lvlText w:val=""/>
      <w:lvlJc w:val="left"/>
      <w:pPr>
        <w:ind w:left="2335" w:hanging="420"/>
      </w:pPr>
      <w:rPr>
        <w:rFonts w:ascii="Wingdings" w:hAnsi="Wingdings" w:hint="default"/>
      </w:rPr>
    </w:lvl>
    <w:lvl w:ilvl="2" w:tplc="04090005" w:tentative="1">
      <w:start w:val="1"/>
      <w:numFmt w:val="bullet"/>
      <w:lvlText w:val=""/>
      <w:lvlJc w:val="left"/>
      <w:pPr>
        <w:ind w:left="2755" w:hanging="420"/>
      </w:pPr>
      <w:rPr>
        <w:rFonts w:ascii="Wingdings" w:hAnsi="Wingdings" w:hint="default"/>
      </w:rPr>
    </w:lvl>
    <w:lvl w:ilvl="3" w:tplc="04090001" w:tentative="1">
      <w:start w:val="1"/>
      <w:numFmt w:val="bullet"/>
      <w:lvlText w:val=""/>
      <w:lvlJc w:val="left"/>
      <w:pPr>
        <w:ind w:left="3175" w:hanging="420"/>
      </w:pPr>
      <w:rPr>
        <w:rFonts w:ascii="Wingdings" w:hAnsi="Wingdings" w:hint="default"/>
      </w:rPr>
    </w:lvl>
    <w:lvl w:ilvl="4" w:tplc="04090003" w:tentative="1">
      <w:start w:val="1"/>
      <w:numFmt w:val="bullet"/>
      <w:lvlText w:val=""/>
      <w:lvlJc w:val="left"/>
      <w:pPr>
        <w:ind w:left="3595" w:hanging="420"/>
      </w:pPr>
      <w:rPr>
        <w:rFonts w:ascii="Wingdings" w:hAnsi="Wingdings" w:hint="default"/>
      </w:rPr>
    </w:lvl>
    <w:lvl w:ilvl="5" w:tplc="04090005" w:tentative="1">
      <w:start w:val="1"/>
      <w:numFmt w:val="bullet"/>
      <w:lvlText w:val=""/>
      <w:lvlJc w:val="left"/>
      <w:pPr>
        <w:ind w:left="4015" w:hanging="420"/>
      </w:pPr>
      <w:rPr>
        <w:rFonts w:ascii="Wingdings" w:hAnsi="Wingdings" w:hint="default"/>
      </w:rPr>
    </w:lvl>
    <w:lvl w:ilvl="6" w:tplc="04090001" w:tentative="1">
      <w:start w:val="1"/>
      <w:numFmt w:val="bullet"/>
      <w:lvlText w:val=""/>
      <w:lvlJc w:val="left"/>
      <w:pPr>
        <w:ind w:left="4435" w:hanging="420"/>
      </w:pPr>
      <w:rPr>
        <w:rFonts w:ascii="Wingdings" w:hAnsi="Wingdings" w:hint="default"/>
      </w:rPr>
    </w:lvl>
    <w:lvl w:ilvl="7" w:tplc="04090003" w:tentative="1">
      <w:start w:val="1"/>
      <w:numFmt w:val="bullet"/>
      <w:lvlText w:val=""/>
      <w:lvlJc w:val="left"/>
      <w:pPr>
        <w:ind w:left="4855" w:hanging="420"/>
      </w:pPr>
      <w:rPr>
        <w:rFonts w:ascii="Wingdings" w:hAnsi="Wingdings" w:hint="default"/>
      </w:rPr>
    </w:lvl>
    <w:lvl w:ilvl="8" w:tplc="04090005" w:tentative="1">
      <w:start w:val="1"/>
      <w:numFmt w:val="bullet"/>
      <w:lvlText w:val=""/>
      <w:lvlJc w:val="left"/>
      <w:pPr>
        <w:ind w:left="5275" w:hanging="420"/>
      </w:pPr>
      <w:rPr>
        <w:rFonts w:ascii="Wingdings" w:hAnsi="Wingdings" w:hint="default"/>
      </w:rPr>
    </w:lvl>
  </w:abstractNum>
  <w:abstractNum w:abstractNumId="16" w15:restartNumberingAfterBreak="0">
    <w:nsid w:val="4FD02D5B"/>
    <w:multiLevelType w:val="hybridMultilevel"/>
    <w:tmpl w:val="D12E4688"/>
    <w:lvl w:ilvl="0" w:tplc="48289230">
      <w:start w:val="1"/>
      <w:numFmt w:val="decimal"/>
      <w:pStyle w:val="5"/>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9764863"/>
    <w:multiLevelType w:val="hybridMultilevel"/>
    <w:tmpl w:val="9CDC2A12"/>
    <w:lvl w:ilvl="0" w:tplc="98D6D8BA">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5268CF"/>
    <w:multiLevelType w:val="hybridMultilevel"/>
    <w:tmpl w:val="188E7F16"/>
    <w:lvl w:ilvl="0" w:tplc="DA78C49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17C23"/>
    <w:multiLevelType w:val="hybridMultilevel"/>
    <w:tmpl w:val="1D7EE148"/>
    <w:lvl w:ilvl="0" w:tplc="DA78C49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82F04FB"/>
    <w:multiLevelType w:val="hybridMultilevel"/>
    <w:tmpl w:val="5C906110"/>
    <w:lvl w:ilvl="0" w:tplc="2E3042D4">
      <w:start w:val="1"/>
      <w:numFmt w:val="decimal"/>
      <w:pStyle w:val="figure0"/>
      <w:lvlText w:val="Figure %1."/>
      <w:lvlJc w:val="left"/>
      <w:pPr>
        <w:ind w:left="420" w:hanging="420"/>
      </w:pPr>
      <w:rPr>
        <w:rFonts w:ascii="Times New Roman" w:hAnsi="Times New Roman" w:hint="default"/>
        <w:b/>
        <w:i/>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8383FFF"/>
    <w:multiLevelType w:val="hybridMultilevel"/>
    <w:tmpl w:val="6978A15C"/>
    <w:lvl w:ilvl="0" w:tplc="B2EEEE6A">
      <w:start w:val="1"/>
      <w:numFmt w:val="decimal"/>
      <w:pStyle w:val="Table"/>
      <w:lvlText w:val="Table %1."/>
      <w:lvlJc w:val="left"/>
      <w:pPr>
        <w:ind w:left="3822"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153CA0"/>
    <w:multiLevelType w:val="hybridMultilevel"/>
    <w:tmpl w:val="47AAC602"/>
    <w:lvl w:ilvl="0" w:tplc="D66A21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D04"/>
    <w:multiLevelType w:val="hybridMultilevel"/>
    <w:tmpl w:val="C166E828"/>
    <w:lvl w:ilvl="0" w:tplc="CEDED954">
      <w:start w:val="1"/>
      <w:numFmt w:val="decimal"/>
      <w:pStyle w:val="proposals"/>
      <w:lvlText w:val="Proposal %1:"/>
      <w:lvlJc w:val="left"/>
      <w:pPr>
        <w:ind w:left="42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23"/>
  </w:num>
  <w:num w:numId="12">
    <w:abstractNumId w:val="26"/>
  </w:num>
  <w:num w:numId="13">
    <w:abstractNumId w:val="9"/>
  </w:num>
  <w:num w:numId="14">
    <w:abstractNumId w:val="3"/>
  </w:num>
  <w:num w:numId="15">
    <w:abstractNumId w:val="10"/>
  </w:num>
  <w:num w:numId="16">
    <w:abstractNumId w:val="7"/>
  </w:num>
  <w:num w:numId="17">
    <w:abstractNumId w:val="1"/>
  </w:num>
  <w:num w:numId="18">
    <w:abstractNumId w:val="6"/>
  </w:num>
  <w:num w:numId="19">
    <w:abstractNumId w:val="16"/>
  </w:num>
  <w:num w:numId="20">
    <w:abstractNumId w:val="28"/>
  </w:num>
  <w:num w:numId="21">
    <w:abstractNumId w:val="0"/>
  </w:num>
  <w:num w:numId="22">
    <w:abstractNumId w:val="15"/>
  </w:num>
  <w:num w:numId="23">
    <w:abstractNumId w:val="13"/>
  </w:num>
  <w:num w:numId="24">
    <w:abstractNumId w:val="13"/>
    <w:lvlOverride w:ilvl="0">
      <w:startOverride w:val="1"/>
    </w:lvlOverride>
  </w:num>
  <w:num w:numId="25">
    <w:abstractNumId w:val="22"/>
  </w:num>
  <w:num w:numId="26">
    <w:abstractNumId w:val="24"/>
  </w:num>
  <w:num w:numId="27">
    <w:abstractNumId w:val="25"/>
  </w:num>
  <w:num w:numId="28">
    <w:abstractNumId w:val="20"/>
  </w:num>
  <w:num w:numId="29">
    <w:abstractNumId w:val="19"/>
  </w:num>
  <w:num w:numId="30">
    <w:abstractNumId w:val="14"/>
  </w:num>
  <w:num w:numId="31">
    <w:abstractNumId w:val="12"/>
  </w:num>
  <w:num w:numId="32">
    <w:abstractNumId w:val="28"/>
    <w:lvlOverride w:ilvl="0">
      <w:startOverride w:val="1"/>
    </w:lvlOverride>
  </w:num>
  <w:num w:numId="33">
    <w:abstractNumId w:val="25"/>
    <w:lvlOverride w:ilvl="0">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trackRevisions/>
  <w:defaultTabStop w:val="283"/>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091"/>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6296"/>
    <w:rsid w:val="0000647F"/>
    <w:rsid w:val="0000665E"/>
    <w:rsid w:val="0000684B"/>
    <w:rsid w:val="00006CA1"/>
    <w:rsid w:val="00006DCC"/>
    <w:rsid w:val="000076E9"/>
    <w:rsid w:val="00007B4C"/>
    <w:rsid w:val="00011180"/>
    <w:rsid w:val="00011E42"/>
    <w:rsid w:val="000133FC"/>
    <w:rsid w:val="00013A17"/>
    <w:rsid w:val="00013C66"/>
    <w:rsid w:val="0001511B"/>
    <w:rsid w:val="00015D6E"/>
    <w:rsid w:val="00015E55"/>
    <w:rsid w:val="00016123"/>
    <w:rsid w:val="000172F0"/>
    <w:rsid w:val="000176F5"/>
    <w:rsid w:val="00017E75"/>
    <w:rsid w:val="0002052C"/>
    <w:rsid w:val="00020EF5"/>
    <w:rsid w:val="00021743"/>
    <w:rsid w:val="00021ADC"/>
    <w:rsid w:val="00021CAE"/>
    <w:rsid w:val="00021F19"/>
    <w:rsid w:val="000224EE"/>
    <w:rsid w:val="0002357C"/>
    <w:rsid w:val="00024338"/>
    <w:rsid w:val="000243FC"/>
    <w:rsid w:val="00024952"/>
    <w:rsid w:val="00025358"/>
    <w:rsid w:val="000255E6"/>
    <w:rsid w:val="00025613"/>
    <w:rsid w:val="00025614"/>
    <w:rsid w:val="000259ED"/>
    <w:rsid w:val="00025E46"/>
    <w:rsid w:val="000268B8"/>
    <w:rsid w:val="00026ED2"/>
    <w:rsid w:val="00026F21"/>
    <w:rsid w:val="0002758B"/>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3A8A"/>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2C77"/>
    <w:rsid w:val="0004301E"/>
    <w:rsid w:val="00043024"/>
    <w:rsid w:val="0004355D"/>
    <w:rsid w:val="00044A05"/>
    <w:rsid w:val="00044B4C"/>
    <w:rsid w:val="000459BE"/>
    <w:rsid w:val="00045E08"/>
    <w:rsid w:val="000460CA"/>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37D"/>
    <w:rsid w:val="00057867"/>
    <w:rsid w:val="000578FA"/>
    <w:rsid w:val="00057DED"/>
    <w:rsid w:val="00060412"/>
    <w:rsid w:val="00060CF2"/>
    <w:rsid w:val="00060EEF"/>
    <w:rsid w:val="00061333"/>
    <w:rsid w:val="00061A8B"/>
    <w:rsid w:val="00061C52"/>
    <w:rsid w:val="00062B74"/>
    <w:rsid w:val="0006353B"/>
    <w:rsid w:val="00063A62"/>
    <w:rsid w:val="00063BE7"/>
    <w:rsid w:val="000645B4"/>
    <w:rsid w:val="00066378"/>
    <w:rsid w:val="00066A48"/>
    <w:rsid w:val="00066A4C"/>
    <w:rsid w:val="00066EE3"/>
    <w:rsid w:val="0006720F"/>
    <w:rsid w:val="0006789A"/>
    <w:rsid w:val="0007005D"/>
    <w:rsid w:val="00070629"/>
    <w:rsid w:val="00070D8F"/>
    <w:rsid w:val="00071869"/>
    <w:rsid w:val="000721FC"/>
    <w:rsid w:val="000721FE"/>
    <w:rsid w:val="00072F15"/>
    <w:rsid w:val="0007333C"/>
    <w:rsid w:val="00073F2F"/>
    <w:rsid w:val="000740FD"/>
    <w:rsid w:val="0007431A"/>
    <w:rsid w:val="000743EA"/>
    <w:rsid w:val="000747CB"/>
    <w:rsid w:val="00074D31"/>
    <w:rsid w:val="000750E8"/>
    <w:rsid w:val="00075BC2"/>
    <w:rsid w:val="00075BE1"/>
    <w:rsid w:val="00075EEB"/>
    <w:rsid w:val="00076F5C"/>
    <w:rsid w:val="0007719F"/>
    <w:rsid w:val="00077410"/>
    <w:rsid w:val="0007793C"/>
    <w:rsid w:val="00077C54"/>
    <w:rsid w:val="000800DC"/>
    <w:rsid w:val="000808D2"/>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0CD"/>
    <w:rsid w:val="00087799"/>
    <w:rsid w:val="0008780D"/>
    <w:rsid w:val="000906ED"/>
    <w:rsid w:val="0009099F"/>
    <w:rsid w:val="00090EB1"/>
    <w:rsid w:val="00091476"/>
    <w:rsid w:val="0009154D"/>
    <w:rsid w:val="000927F7"/>
    <w:rsid w:val="0009326E"/>
    <w:rsid w:val="0009336F"/>
    <w:rsid w:val="0009398E"/>
    <w:rsid w:val="00093EE0"/>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649"/>
    <w:rsid w:val="000A1E0B"/>
    <w:rsid w:val="000A1E9C"/>
    <w:rsid w:val="000A2628"/>
    <w:rsid w:val="000A2647"/>
    <w:rsid w:val="000A2A16"/>
    <w:rsid w:val="000A3473"/>
    <w:rsid w:val="000A35F8"/>
    <w:rsid w:val="000A3C2D"/>
    <w:rsid w:val="000A3D10"/>
    <w:rsid w:val="000A3E09"/>
    <w:rsid w:val="000A3F3A"/>
    <w:rsid w:val="000A4C1E"/>
    <w:rsid w:val="000A505A"/>
    <w:rsid w:val="000A505C"/>
    <w:rsid w:val="000A573C"/>
    <w:rsid w:val="000A595A"/>
    <w:rsid w:val="000A59EA"/>
    <w:rsid w:val="000A5BFA"/>
    <w:rsid w:val="000A636F"/>
    <w:rsid w:val="000A67D0"/>
    <w:rsid w:val="000A67F0"/>
    <w:rsid w:val="000A7CED"/>
    <w:rsid w:val="000B17DF"/>
    <w:rsid w:val="000B19D0"/>
    <w:rsid w:val="000B30E0"/>
    <w:rsid w:val="000B3149"/>
    <w:rsid w:val="000B3965"/>
    <w:rsid w:val="000B3A01"/>
    <w:rsid w:val="000B4334"/>
    <w:rsid w:val="000B43E1"/>
    <w:rsid w:val="000B48A2"/>
    <w:rsid w:val="000B4A7F"/>
    <w:rsid w:val="000B4BCC"/>
    <w:rsid w:val="000B557C"/>
    <w:rsid w:val="000B562F"/>
    <w:rsid w:val="000B5E5E"/>
    <w:rsid w:val="000B60FD"/>
    <w:rsid w:val="000B6318"/>
    <w:rsid w:val="000B634D"/>
    <w:rsid w:val="000B641D"/>
    <w:rsid w:val="000B67F9"/>
    <w:rsid w:val="000B7388"/>
    <w:rsid w:val="000B76DA"/>
    <w:rsid w:val="000C087C"/>
    <w:rsid w:val="000C127F"/>
    <w:rsid w:val="000C1921"/>
    <w:rsid w:val="000C1C22"/>
    <w:rsid w:val="000C2272"/>
    <w:rsid w:val="000C2644"/>
    <w:rsid w:val="000C376E"/>
    <w:rsid w:val="000C42A7"/>
    <w:rsid w:val="000C43D6"/>
    <w:rsid w:val="000C4F72"/>
    <w:rsid w:val="000C51C6"/>
    <w:rsid w:val="000C51EA"/>
    <w:rsid w:val="000C592B"/>
    <w:rsid w:val="000C5BE0"/>
    <w:rsid w:val="000C60E7"/>
    <w:rsid w:val="000C7506"/>
    <w:rsid w:val="000D050B"/>
    <w:rsid w:val="000D0E3D"/>
    <w:rsid w:val="000D17A5"/>
    <w:rsid w:val="000D2A24"/>
    <w:rsid w:val="000D2A7D"/>
    <w:rsid w:val="000D2D03"/>
    <w:rsid w:val="000D45C9"/>
    <w:rsid w:val="000D5523"/>
    <w:rsid w:val="000D5A83"/>
    <w:rsid w:val="000D5C69"/>
    <w:rsid w:val="000D69BA"/>
    <w:rsid w:val="000D6AA9"/>
    <w:rsid w:val="000D6E60"/>
    <w:rsid w:val="000D7462"/>
    <w:rsid w:val="000D7973"/>
    <w:rsid w:val="000E02E9"/>
    <w:rsid w:val="000E06BC"/>
    <w:rsid w:val="000E0751"/>
    <w:rsid w:val="000E0994"/>
    <w:rsid w:val="000E0BD2"/>
    <w:rsid w:val="000E19A7"/>
    <w:rsid w:val="000E2DC9"/>
    <w:rsid w:val="000E3321"/>
    <w:rsid w:val="000E3720"/>
    <w:rsid w:val="000E461C"/>
    <w:rsid w:val="000E5783"/>
    <w:rsid w:val="000E5D13"/>
    <w:rsid w:val="000E5EBF"/>
    <w:rsid w:val="000E618A"/>
    <w:rsid w:val="000E688C"/>
    <w:rsid w:val="000E690B"/>
    <w:rsid w:val="000E6FCA"/>
    <w:rsid w:val="000E74A7"/>
    <w:rsid w:val="000E7FE5"/>
    <w:rsid w:val="000F0B9E"/>
    <w:rsid w:val="000F0D9E"/>
    <w:rsid w:val="000F1E50"/>
    <w:rsid w:val="000F2343"/>
    <w:rsid w:val="000F2977"/>
    <w:rsid w:val="000F2DCA"/>
    <w:rsid w:val="000F2EBE"/>
    <w:rsid w:val="000F3E47"/>
    <w:rsid w:val="000F41DE"/>
    <w:rsid w:val="000F4467"/>
    <w:rsid w:val="000F452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421"/>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68E"/>
    <w:rsid w:val="00112E74"/>
    <w:rsid w:val="0011306A"/>
    <w:rsid w:val="00113730"/>
    <w:rsid w:val="0011374B"/>
    <w:rsid w:val="001138EF"/>
    <w:rsid w:val="00113E56"/>
    <w:rsid w:val="0011440C"/>
    <w:rsid w:val="001151B7"/>
    <w:rsid w:val="00115E3D"/>
    <w:rsid w:val="001163EF"/>
    <w:rsid w:val="0011706C"/>
    <w:rsid w:val="0011757C"/>
    <w:rsid w:val="00117AAE"/>
    <w:rsid w:val="0012093A"/>
    <w:rsid w:val="00120DB2"/>
    <w:rsid w:val="00120F27"/>
    <w:rsid w:val="00121530"/>
    <w:rsid w:val="00121744"/>
    <w:rsid w:val="001218ED"/>
    <w:rsid w:val="00121FFA"/>
    <w:rsid w:val="001222C1"/>
    <w:rsid w:val="0012234E"/>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132C"/>
    <w:rsid w:val="001318C8"/>
    <w:rsid w:val="00131FC6"/>
    <w:rsid w:val="0013204F"/>
    <w:rsid w:val="001325E9"/>
    <w:rsid w:val="00132EBF"/>
    <w:rsid w:val="00132F37"/>
    <w:rsid w:val="00133A0A"/>
    <w:rsid w:val="001346E3"/>
    <w:rsid w:val="001352B6"/>
    <w:rsid w:val="00135832"/>
    <w:rsid w:val="0013587F"/>
    <w:rsid w:val="00135C3B"/>
    <w:rsid w:val="00136042"/>
    <w:rsid w:val="00136107"/>
    <w:rsid w:val="00136139"/>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6E"/>
    <w:rsid w:val="0015749B"/>
    <w:rsid w:val="00157E5E"/>
    <w:rsid w:val="001600F1"/>
    <w:rsid w:val="0016034B"/>
    <w:rsid w:val="00161811"/>
    <w:rsid w:val="00161AAE"/>
    <w:rsid w:val="00161C57"/>
    <w:rsid w:val="00161EC2"/>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BAD"/>
    <w:rsid w:val="00175D68"/>
    <w:rsid w:val="00176C0C"/>
    <w:rsid w:val="001774CF"/>
    <w:rsid w:val="0017788B"/>
    <w:rsid w:val="00177E2C"/>
    <w:rsid w:val="00180054"/>
    <w:rsid w:val="00181F4D"/>
    <w:rsid w:val="0018331E"/>
    <w:rsid w:val="00183693"/>
    <w:rsid w:val="00183B80"/>
    <w:rsid w:val="00183E47"/>
    <w:rsid w:val="001851AB"/>
    <w:rsid w:val="001852AD"/>
    <w:rsid w:val="00185518"/>
    <w:rsid w:val="001859FA"/>
    <w:rsid w:val="00185AEF"/>
    <w:rsid w:val="00185C04"/>
    <w:rsid w:val="00185CF1"/>
    <w:rsid w:val="00186F7D"/>
    <w:rsid w:val="001873FF"/>
    <w:rsid w:val="0018757B"/>
    <w:rsid w:val="0018776C"/>
    <w:rsid w:val="00187897"/>
    <w:rsid w:val="00187D74"/>
    <w:rsid w:val="00190181"/>
    <w:rsid w:val="001918DB"/>
    <w:rsid w:val="001920C9"/>
    <w:rsid w:val="00192258"/>
    <w:rsid w:val="00193374"/>
    <w:rsid w:val="001939E6"/>
    <w:rsid w:val="00193B86"/>
    <w:rsid w:val="0019423E"/>
    <w:rsid w:val="00194684"/>
    <w:rsid w:val="00194909"/>
    <w:rsid w:val="0019491D"/>
    <w:rsid w:val="0019535E"/>
    <w:rsid w:val="001966FA"/>
    <w:rsid w:val="0019671F"/>
    <w:rsid w:val="001968C8"/>
    <w:rsid w:val="00196A7C"/>
    <w:rsid w:val="00197359"/>
    <w:rsid w:val="0019756E"/>
    <w:rsid w:val="0019761F"/>
    <w:rsid w:val="001A02F4"/>
    <w:rsid w:val="001A1078"/>
    <w:rsid w:val="001A1171"/>
    <w:rsid w:val="001A13D8"/>
    <w:rsid w:val="001A14D9"/>
    <w:rsid w:val="001A2DA5"/>
    <w:rsid w:val="001A31AA"/>
    <w:rsid w:val="001A31D4"/>
    <w:rsid w:val="001A43FF"/>
    <w:rsid w:val="001A45C5"/>
    <w:rsid w:val="001A47EE"/>
    <w:rsid w:val="001A4C19"/>
    <w:rsid w:val="001A53B3"/>
    <w:rsid w:val="001A5D9F"/>
    <w:rsid w:val="001A6D30"/>
    <w:rsid w:val="001A7676"/>
    <w:rsid w:val="001B0B6E"/>
    <w:rsid w:val="001B1A8B"/>
    <w:rsid w:val="001B2515"/>
    <w:rsid w:val="001B2817"/>
    <w:rsid w:val="001B3EE1"/>
    <w:rsid w:val="001B413A"/>
    <w:rsid w:val="001B4D3B"/>
    <w:rsid w:val="001B4D49"/>
    <w:rsid w:val="001B4EE2"/>
    <w:rsid w:val="001B50A5"/>
    <w:rsid w:val="001B5263"/>
    <w:rsid w:val="001B70CC"/>
    <w:rsid w:val="001B7401"/>
    <w:rsid w:val="001B7745"/>
    <w:rsid w:val="001C0B43"/>
    <w:rsid w:val="001C0CDA"/>
    <w:rsid w:val="001C1650"/>
    <w:rsid w:val="001C193A"/>
    <w:rsid w:val="001C3104"/>
    <w:rsid w:val="001C40C8"/>
    <w:rsid w:val="001C42C9"/>
    <w:rsid w:val="001C4B85"/>
    <w:rsid w:val="001C5179"/>
    <w:rsid w:val="001C5261"/>
    <w:rsid w:val="001C57E6"/>
    <w:rsid w:val="001C5B8F"/>
    <w:rsid w:val="001C630B"/>
    <w:rsid w:val="001C6638"/>
    <w:rsid w:val="001C79BE"/>
    <w:rsid w:val="001D0B6E"/>
    <w:rsid w:val="001D0D3C"/>
    <w:rsid w:val="001D0DC4"/>
    <w:rsid w:val="001D1853"/>
    <w:rsid w:val="001D3529"/>
    <w:rsid w:val="001D368A"/>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B43"/>
    <w:rsid w:val="001E1F4D"/>
    <w:rsid w:val="001E2D80"/>
    <w:rsid w:val="001E45F1"/>
    <w:rsid w:val="001E4758"/>
    <w:rsid w:val="001E4FFD"/>
    <w:rsid w:val="001E6177"/>
    <w:rsid w:val="001E69EF"/>
    <w:rsid w:val="001E6DCF"/>
    <w:rsid w:val="001E7419"/>
    <w:rsid w:val="001E776D"/>
    <w:rsid w:val="001E7AC6"/>
    <w:rsid w:val="001E7B2A"/>
    <w:rsid w:val="001E7C2D"/>
    <w:rsid w:val="001E7E0F"/>
    <w:rsid w:val="001F02E1"/>
    <w:rsid w:val="001F0760"/>
    <w:rsid w:val="001F076A"/>
    <w:rsid w:val="001F0951"/>
    <w:rsid w:val="001F0A60"/>
    <w:rsid w:val="001F179C"/>
    <w:rsid w:val="001F34D1"/>
    <w:rsid w:val="001F3B23"/>
    <w:rsid w:val="001F479A"/>
    <w:rsid w:val="001F59EF"/>
    <w:rsid w:val="001F5A23"/>
    <w:rsid w:val="001F5BD6"/>
    <w:rsid w:val="001F5FBC"/>
    <w:rsid w:val="001F63EF"/>
    <w:rsid w:val="001F715B"/>
    <w:rsid w:val="001F7B83"/>
    <w:rsid w:val="001F7B9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602"/>
    <w:rsid w:val="00212570"/>
    <w:rsid w:val="00212B73"/>
    <w:rsid w:val="002134AD"/>
    <w:rsid w:val="00214208"/>
    <w:rsid w:val="00214D4F"/>
    <w:rsid w:val="00215001"/>
    <w:rsid w:val="00215323"/>
    <w:rsid w:val="00215848"/>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A6D"/>
    <w:rsid w:val="00223BF7"/>
    <w:rsid w:val="00223E14"/>
    <w:rsid w:val="002243DF"/>
    <w:rsid w:val="00224997"/>
    <w:rsid w:val="00224F07"/>
    <w:rsid w:val="00226CE0"/>
    <w:rsid w:val="00226D25"/>
    <w:rsid w:val="002272E9"/>
    <w:rsid w:val="00227B2B"/>
    <w:rsid w:val="00227E27"/>
    <w:rsid w:val="00227FE1"/>
    <w:rsid w:val="00230324"/>
    <w:rsid w:val="00230327"/>
    <w:rsid w:val="0023075D"/>
    <w:rsid w:val="00230984"/>
    <w:rsid w:val="00231F46"/>
    <w:rsid w:val="002332D6"/>
    <w:rsid w:val="002335F6"/>
    <w:rsid w:val="00233F12"/>
    <w:rsid w:val="00234313"/>
    <w:rsid w:val="002343FF"/>
    <w:rsid w:val="00234699"/>
    <w:rsid w:val="002346F9"/>
    <w:rsid w:val="00234CC7"/>
    <w:rsid w:val="002352A1"/>
    <w:rsid w:val="00235338"/>
    <w:rsid w:val="002357AF"/>
    <w:rsid w:val="00235D67"/>
    <w:rsid w:val="00236B44"/>
    <w:rsid w:val="00236D56"/>
    <w:rsid w:val="00237596"/>
    <w:rsid w:val="00237A2F"/>
    <w:rsid w:val="00237CD3"/>
    <w:rsid w:val="00237FDA"/>
    <w:rsid w:val="002408BE"/>
    <w:rsid w:val="00241281"/>
    <w:rsid w:val="002413E5"/>
    <w:rsid w:val="00241D5A"/>
    <w:rsid w:val="00241E19"/>
    <w:rsid w:val="00242B77"/>
    <w:rsid w:val="0024363C"/>
    <w:rsid w:val="00244230"/>
    <w:rsid w:val="00244264"/>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5AFA"/>
    <w:rsid w:val="00255EAD"/>
    <w:rsid w:val="00256A7E"/>
    <w:rsid w:val="00256B71"/>
    <w:rsid w:val="00256E5F"/>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66BE0"/>
    <w:rsid w:val="00270012"/>
    <w:rsid w:val="002714DF"/>
    <w:rsid w:val="0027156A"/>
    <w:rsid w:val="00271746"/>
    <w:rsid w:val="0027274E"/>
    <w:rsid w:val="00272BF3"/>
    <w:rsid w:val="00273259"/>
    <w:rsid w:val="0027328C"/>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1F29"/>
    <w:rsid w:val="002821C9"/>
    <w:rsid w:val="00282398"/>
    <w:rsid w:val="002825A1"/>
    <w:rsid w:val="0028322C"/>
    <w:rsid w:val="002835C8"/>
    <w:rsid w:val="00283AFF"/>
    <w:rsid w:val="00283B69"/>
    <w:rsid w:val="00283CE0"/>
    <w:rsid w:val="00284F70"/>
    <w:rsid w:val="0028616A"/>
    <w:rsid w:val="00287178"/>
    <w:rsid w:val="0028784E"/>
    <w:rsid w:val="00287B08"/>
    <w:rsid w:val="00290624"/>
    <w:rsid w:val="00291164"/>
    <w:rsid w:val="00291232"/>
    <w:rsid w:val="00291C33"/>
    <w:rsid w:val="00293DE1"/>
    <w:rsid w:val="002941B3"/>
    <w:rsid w:val="0029502E"/>
    <w:rsid w:val="002950F5"/>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B0A1B"/>
    <w:rsid w:val="002B15A0"/>
    <w:rsid w:val="002B1739"/>
    <w:rsid w:val="002B2853"/>
    <w:rsid w:val="002B2FD8"/>
    <w:rsid w:val="002B4B61"/>
    <w:rsid w:val="002B5728"/>
    <w:rsid w:val="002B5A86"/>
    <w:rsid w:val="002B5DA2"/>
    <w:rsid w:val="002B607F"/>
    <w:rsid w:val="002B7961"/>
    <w:rsid w:val="002C08F5"/>
    <w:rsid w:val="002C0F7B"/>
    <w:rsid w:val="002C139F"/>
    <w:rsid w:val="002C1467"/>
    <w:rsid w:val="002C1CDD"/>
    <w:rsid w:val="002C1DE0"/>
    <w:rsid w:val="002C1F9E"/>
    <w:rsid w:val="002C22E6"/>
    <w:rsid w:val="002C25CA"/>
    <w:rsid w:val="002C267C"/>
    <w:rsid w:val="002C303D"/>
    <w:rsid w:val="002C394F"/>
    <w:rsid w:val="002C3DDE"/>
    <w:rsid w:val="002C416C"/>
    <w:rsid w:val="002C430D"/>
    <w:rsid w:val="002C470A"/>
    <w:rsid w:val="002C4722"/>
    <w:rsid w:val="002C48C9"/>
    <w:rsid w:val="002C573C"/>
    <w:rsid w:val="002C57CA"/>
    <w:rsid w:val="002C5867"/>
    <w:rsid w:val="002C5FD5"/>
    <w:rsid w:val="002C6397"/>
    <w:rsid w:val="002C670E"/>
    <w:rsid w:val="002C6966"/>
    <w:rsid w:val="002C7498"/>
    <w:rsid w:val="002D0C87"/>
    <w:rsid w:val="002D16B0"/>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75D"/>
    <w:rsid w:val="002E596A"/>
    <w:rsid w:val="002E60BF"/>
    <w:rsid w:val="002E673F"/>
    <w:rsid w:val="002E6B1B"/>
    <w:rsid w:val="002E7302"/>
    <w:rsid w:val="002E7E0D"/>
    <w:rsid w:val="002E7EFC"/>
    <w:rsid w:val="002F04C8"/>
    <w:rsid w:val="002F0628"/>
    <w:rsid w:val="002F07D4"/>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6F"/>
    <w:rsid w:val="002F5AE4"/>
    <w:rsid w:val="002F5E8B"/>
    <w:rsid w:val="002F6C18"/>
    <w:rsid w:val="002F6CFC"/>
    <w:rsid w:val="002F744D"/>
    <w:rsid w:val="002F74D3"/>
    <w:rsid w:val="002F7C0E"/>
    <w:rsid w:val="002F7F42"/>
    <w:rsid w:val="00300824"/>
    <w:rsid w:val="003011E2"/>
    <w:rsid w:val="00301581"/>
    <w:rsid w:val="003019D1"/>
    <w:rsid w:val="003019E5"/>
    <w:rsid w:val="00301E5E"/>
    <w:rsid w:val="0030231B"/>
    <w:rsid w:val="003027CC"/>
    <w:rsid w:val="00302970"/>
    <w:rsid w:val="00302B38"/>
    <w:rsid w:val="00302EB9"/>
    <w:rsid w:val="0030373A"/>
    <w:rsid w:val="00303766"/>
    <w:rsid w:val="003039FE"/>
    <w:rsid w:val="00303F6F"/>
    <w:rsid w:val="003043F3"/>
    <w:rsid w:val="00304665"/>
    <w:rsid w:val="003052AB"/>
    <w:rsid w:val="00305A6E"/>
    <w:rsid w:val="00305D4B"/>
    <w:rsid w:val="00306427"/>
    <w:rsid w:val="0030672C"/>
    <w:rsid w:val="0030676F"/>
    <w:rsid w:val="00306F35"/>
    <w:rsid w:val="003072FF"/>
    <w:rsid w:val="00310141"/>
    <w:rsid w:val="003107A3"/>
    <w:rsid w:val="00310E04"/>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216"/>
    <w:rsid w:val="00317D40"/>
    <w:rsid w:val="00320051"/>
    <w:rsid w:val="0032065D"/>
    <w:rsid w:val="0032082B"/>
    <w:rsid w:val="00320AAD"/>
    <w:rsid w:val="00320D1D"/>
    <w:rsid w:val="00320D6F"/>
    <w:rsid w:val="00320DF3"/>
    <w:rsid w:val="00321818"/>
    <w:rsid w:val="00321880"/>
    <w:rsid w:val="00321AA4"/>
    <w:rsid w:val="0032299F"/>
    <w:rsid w:val="00322E34"/>
    <w:rsid w:val="00323963"/>
    <w:rsid w:val="00323B09"/>
    <w:rsid w:val="00323F1E"/>
    <w:rsid w:val="00323F85"/>
    <w:rsid w:val="00324437"/>
    <w:rsid w:val="00324C72"/>
    <w:rsid w:val="00324D54"/>
    <w:rsid w:val="003253E9"/>
    <w:rsid w:val="00325526"/>
    <w:rsid w:val="00325723"/>
    <w:rsid w:val="00325A08"/>
    <w:rsid w:val="003262C4"/>
    <w:rsid w:val="00326902"/>
    <w:rsid w:val="00326DC7"/>
    <w:rsid w:val="0032754C"/>
    <w:rsid w:val="00330749"/>
    <w:rsid w:val="0033075C"/>
    <w:rsid w:val="0033083F"/>
    <w:rsid w:val="003312D3"/>
    <w:rsid w:val="00331970"/>
    <w:rsid w:val="00331F83"/>
    <w:rsid w:val="00332586"/>
    <w:rsid w:val="00332A60"/>
    <w:rsid w:val="0033300B"/>
    <w:rsid w:val="00333158"/>
    <w:rsid w:val="003333D3"/>
    <w:rsid w:val="00333A4C"/>
    <w:rsid w:val="003342F0"/>
    <w:rsid w:val="003343D2"/>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265"/>
    <w:rsid w:val="00344667"/>
    <w:rsid w:val="00345041"/>
    <w:rsid w:val="00345588"/>
    <w:rsid w:val="003458D0"/>
    <w:rsid w:val="003466A3"/>
    <w:rsid w:val="003471B3"/>
    <w:rsid w:val="00347D0F"/>
    <w:rsid w:val="0035099A"/>
    <w:rsid w:val="003519AF"/>
    <w:rsid w:val="003521B4"/>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B55"/>
    <w:rsid w:val="00356DED"/>
    <w:rsid w:val="00356FD9"/>
    <w:rsid w:val="00360017"/>
    <w:rsid w:val="00360436"/>
    <w:rsid w:val="00360F8E"/>
    <w:rsid w:val="00361280"/>
    <w:rsid w:val="003614BB"/>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2C8B"/>
    <w:rsid w:val="00373129"/>
    <w:rsid w:val="0037326E"/>
    <w:rsid w:val="00373385"/>
    <w:rsid w:val="003738E7"/>
    <w:rsid w:val="0037434B"/>
    <w:rsid w:val="0037493F"/>
    <w:rsid w:val="00374ADA"/>
    <w:rsid w:val="00374AF7"/>
    <w:rsid w:val="00374CDD"/>
    <w:rsid w:val="003753CA"/>
    <w:rsid w:val="003757F2"/>
    <w:rsid w:val="00376B37"/>
    <w:rsid w:val="00376F53"/>
    <w:rsid w:val="00377055"/>
    <w:rsid w:val="003773C0"/>
    <w:rsid w:val="0037756C"/>
    <w:rsid w:val="00377FFC"/>
    <w:rsid w:val="00380007"/>
    <w:rsid w:val="00380508"/>
    <w:rsid w:val="00380B1D"/>
    <w:rsid w:val="00380BCA"/>
    <w:rsid w:val="00380E7F"/>
    <w:rsid w:val="00380F58"/>
    <w:rsid w:val="0038152C"/>
    <w:rsid w:val="0038338D"/>
    <w:rsid w:val="0038354E"/>
    <w:rsid w:val="00383AA7"/>
    <w:rsid w:val="00383D68"/>
    <w:rsid w:val="00383EEC"/>
    <w:rsid w:val="00383F75"/>
    <w:rsid w:val="00383FFC"/>
    <w:rsid w:val="003840CE"/>
    <w:rsid w:val="003842C3"/>
    <w:rsid w:val="00384E8C"/>
    <w:rsid w:val="00385016"/>
    <w:rsid w:val="00385272"/>
    <w:rsid w:val="00385386"/>
    <w:rsid w:val="0038589D"/>
    <w:rsid w:val="00385B2F"/>
    <w:rsid w:val="00385FB5"/>
    <w:rsid w:val="003868FB"/>
    <w:rsid w:val="00386D0C"/>
    <w:rsid w:val="0038760E"/>
    <w:rsid w:val="00390E8F"/>
    <w:rsid w:val="00391B4D"/>
    <w:rsid w:val="00391EC8"/>
    <w:rsid w:val="00392524"/>
    <w:rsid w:val="00392A00"/>
    <w:rsid w:val="00392A22"/>
    <w:rsid w:val="003933BC"/>
    <w:rsid w:val="00394915"/>
    <w:rsid w:val="00394CE7"/>
    <w:rsid w:val="00395501"/>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AC4"/>
    <w:rsid w:val="003B3E7E"/>
    <w:rsid w:val="003B40DA"/>
    <w:rsid w:val="003B5CAB"/>
    <w:rsid w:val="003B690C"/>
    <w:rsid w:val="003B7066"/>
    <w:rsid w:val="003B78AC"/>
    <w:rsid w:val="003B7A31"/>
    <w:rsid w:val="003B7EC1"/>
    <w:rsid w:val="003C0024"/>
    <w:rsid w:val="003C00A2"/>
    <w:rsid w:val="003C0A81"/>
    <w:rsid w:val="003C1CCC"/>
    <w:rsid w:val="003C2043"/>
    <w:rsid w:val="003C2250"/>
    <w:rsid w:val="003C22B8"/>
    <w:rsid w:val="003C39E5"/>
    <w:rsid w:val="003C4463"/>
    <w:rsid w:val="003C4CAB"/>
    <w:rsid w:val="003C4D96"/>
    <w:rsid w:val="003C5195"/>
    <w:rsid w:val="003C659F"/>
    <w:rsid w:val="003C699C"/>
    <w:rsid w:val="003C6C85"/>
    <w:rsid w:val="003C6F58"/>
    <w:rsid w:val="003C7462"/>
    <w:rsid w:val="003C7B4E"/>
    <w:rsid w:val="003C7BD5"/>
    <w:rsid w:val="003D0114"/>
    <w:rsid w:val="003D0892"/>
    <w:rsid w:val="003D0A6E"/>
    <w:rsid w:val="003D0AAA"/>
    <w:rsid w:val="003D1177"/>
    <w:rsid w:val="003D1217"/>
    <w:rsid w:val="003D228F"/>
    <w:rsid w:val="003D3379"/>
    <w:rsid w:val="003D38E4"/>
    <w:rsid w:val="003D47C3"/>
    <w:rsid w:val="003D4CEC"/>
    <w:rsid w:val="003D4EF2"/>
    <w:rsid w:val="003D59D5"/>
    <w:rsid w:val="003D5DEA"/>
    <w:rsid w:val="003D6035"/>
    <w:rsid w:val="003D6073"/>
    <w:rsid w:val="003D625B"/>
    <w:rsid w:val="003D6263"/>
    <w:rsid w:val="003D64C4"/>
    <w:rsid w:val="003D686D"/>
    <w:rsid w:val="003D753D"/>
    <w:rsid w:val="003E2030"/>
    <w:rsid w:val="003E23D9"/>
    <w:rsid w:val="003E2697"/>
    <w:rsid w:val="003E2C13"/>
    <w:rsid w:val="003E2E7E"/>
    <w:rsid w:val="003E3112"/>
    <w:rsid w:val="003E3D82"/>
    <w:rsid w:val="003E3FA1"/>
    <w:rsid w:val="003E56D8"/>
    <w:rsid w:val="003E591F"/>
    <w:rsid w:val="003E5A06"/>
    <w:rsid w:val="003E5A54"/>
    <w:rsid w:val="003E7155"/>
    <w:rsid w:val="003E7AD5"/>
    <w:rsid w:val="003F0194"/>
    <w:rsid w:val="003F0839"/>
    <w:rsid w:val="003F17BA"/>
    <w:rsid w:val="003F1BC9"/>
    <w:rsid w:val="003F1D4A"/>
    <w:rsid w:val="003F1DC4"/>
    <w:rsid w:val="003F287B"/>
    <w:rsid w:val="003F33A0"/>
    <w:rsid w:val="003F3D76"/>
    <w:rsid w:val="003F4307"/>
    <w:rsid w:val="003F436C"/>
    <w:rsid w:val="003F46D1"/>
    <w:rsid w:val="003F4BCF"/>
    <w:rsid w:val="003F56A9"/>
    <w:rsid w:val="003F690B"/>
    <w:rsid w:val="003F6969"/>
    <w:rsid w:val="003F6FBE"/>
    <w:rsid w:val="003F727B"/>
    <w:rsid w:val="003F77E2"/>
    <w:rsid w:val="004007B4"/>
    <w:rsid w:val="00401245"/>
    <w:rsid w:val="004013F3"/>
    <w:rsid w:val="00401418"/>
    <w:rsid w:val="00401F41"/>
    <w:rsid w:val="004022CB"/>
    <w:rsid w:val="004023F2"/>
    <w:rsid w:val="004026FC"/>
    <w:rsid w:val="00403829"/>
    <w:rsid w:val="00403B27"/>
    <w:rsid w:val="00403C4E"/>
    <w:rsid w:val="004055A8"/>
    <w:rsid w:val="004056CB"/>
    <w:rsid w:val="00406096"/>
    <w:rsid w:val="004073E7"/>
    <w:rsid w:val="00407B4B"/>
    <w:rsid w:val="00407D5E"/>
    <w:rsid w:val="00411C33"/>
    <w:rsid w:val="00411C70"/>
    <w:rsid w:val="00412074"/>
    <w:rsid w:val="0041291C"/>
    <w:rsid w:val="00412F8E"/>
    <w:rsid w:val="004130E6"/>
    <w:rsid w:val="00413B3A"/>
    <w:rsid w:val="0041424B"/>
    <w:rsid w:val="004144B3"/>
    <w:rsid w:val="00414678"/>
    <w:rsid w:val="00414A0B"/>
    <w:rsid w:val="00414DAB"/>
    <w:rsid w:val="00414EA0"/>
    <w:rsid w:val="004155EE"/>
    <w:rsid w:val="00415773"/>
    <w:rsid w:val="004158D4"/>
    <w:rsid w:val="00415A2F"/>
    <w:rsid w:val="00415BB9"/>
    <w:rsid w:val="00416700"/>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832"/>
    <w:rsid w:val="00424BCF"/>
    <w:rsid w:val="00424EAD"/>
    <w:rsid w:val="00424FA4"/>
    <w:rsid w:val="00425883"/>
    <w:rsid w:val="00426079"/>
    <w:rsid w:val="00426096"/>
    <w:rsid w:val="004261CD"/>
    <w:rsid w:val="004265AA"/>
    <w:rsid w:val="0042688A"/>
    <w:rsid w:val="00427BF8"/>
    <w:rsid w:val="00427DA3"/>
    <w:rsid w:val="00427FC8"/>
    <w:rsid w:val="004305E7"/>
    <w:rsid w:val="0043093F"/>
    <w:rsid w:val="004314C0"/>
    <w:rsid w:val="004316B4"/>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3CEF"/>
    <w:rsid w:val="0044493E"/>
    <w:rsid w:val="00444F50"/>
    <w:rsid w:val="00444FB0"/>
    <w:rsid w:val="00445406"/>
    <w:rsid w:val="004466F0"/>
    <w:rsid w:val="00446921"/>
    <w:rsid w:val="00446F1D"/>
    <w:rsid w:val="00446F93"/>
    <w:rsid w:val="004478BC"/>
    <w:rsid w:val="004505D5"/>
    <w:rsid w:val="004508F4"/>
    <w:rsid w:val="00450B99"/>
    <w:rsid w:val="00450DA0"/>
    <w:rsid w:val="00450E4F"/>
    <w:rsid w:val="0045163F"/>
    <w:rsid w:val="00451FC4"/>
    <w:rsid w:val="00452702"/>
    <w:rsid w:val="004530B2"/>
    <w:rsid w:val="00453C21"/>
    <w:rsid w:val="00454FEA"/>
    <w:rsid w:val="004564B4"/>
    <w:rsid w:val="00456547"/>
    <w:rsid w:val="004570AC"/>
    <w:rsid w:val="00457767"/>
    <w:rsid w:val="00457CEC"/>
    <w:rsid w:val="00457D58"/>
    <w:rsid w:val="004608CC"/>
    <w:rsid w:val="00460DBD"/>
    <w:rsid w:val="004611DF"/>
    <w:rsid w:val="0046122B"/>
    <w:rsid w:val="00461410"/>
    <w:rsid w:val="00461C68"/>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62B"/>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7A0"/>
    <w:rsid w:val="004807F5"/>
    <w:rsid w:val="004814A1"/>
    <w:rsid w:val="004817E8"/>
    <w:rsid w:val="004819D6"/>
    <w:rsid w:val="004829AA"/>
    <w:rsid w:val="00483F35"/>
    <w:rsid w:val="00483FD0"/>
    <w:rsid w:val="00484B1D"/>
    <w:rsid w:val="004861C0"/>
    <w:rsid w:val="0048638F"/>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70"/>
    <w:rsid w:val="00493484"/>
    <w:rsid w:val="00493510"/>
    <w:rsid w:val="00493577"/>
    <w:rsid w:val="00493C25"/>
    <w:rsid w:val="00494080"/>
    <w:rsid w:val="00494761"/>
    <w:rsid w:val="00495002"/>
    <w:rsid w:val="00496714"/>
    <w:rsid w:val="004968F0"/>
    <w:rsid w:val="0049707C"/>
    <w:rsid w:val="0049762B"/>
    <w:rsid w:val="00497707"/>
    <w:rsid w:val="00497EE3"/>
    <w:rsid w:val="004A039E"/>
    <w:rsid w:val="004A0D28"/>
    <w:rsid w:val="004A0E95"/>
    <w:rsid w:val="004A113A"/>
    <w:rsid w:val="004A126D"/>
    <w:rsid w:val="004A159A"/>
    <w:rsid w:val="004A2199"/>
    <w:rsid w:val="004A37FD"/>
    <w:rsid w:val="004A396C"/>
    <w:rsid w:val="004A49BE"/>
    <w:rsid w:val="004A4CC8"/>
    <w:rsid w:val="004A4D27"/>
    <w:rsid w:val="004A5211"/>
    <w:rsid w:val="004A53E3"/>
    <w:rsid w:val="004A5678"/>
    <w:rsid w:val="004A57A7"/>
    <w:rsid w:val="004A5DDD"/>
    <w:rsid w:val="004A60B5"/>
    <w:rsid w:val="004A628A"/>
    <w:rsid w:val="004A6C60"/>
    <w:rsid w:val="004A6E1C"/>
    <w:rsid w:val="004A7DF4"/>
    <w:rsid w:val="004B00E5"/>
    <w:rsid w:val="004B01E1"/>
    <w:rsid w:val="004B0496"/>
    <w:rsid w:val="004B0E42"/>
    <w:rsid w:val="004B1375"/>
    <w:rsid w:val="004B1E5A"/>
    <w:rsid w:val="004B229D"/>
    <w:rsid w:val="004B27AD"/>
    <w:rsid w:val="004B2A41"/>
    <w:rsid w:val="004B2A94"/>
    <w:rsid w:val="004B3029"/>
    <w:rsid w:val="004B32B1"/>
    <w:rsid w:val="004B4262"/>
    <w:rsid w:val="004B44C4"/>
    <w:rsid w:val="004B4F5F"/>
    <w:rsid w:val="004B5283"/>
    <w:rsid w:val="004B598E"/>
    <w:rsid w:val="004B686B"/>
    <w:rsid w:val="004B6B2C"/>
    <w:rsid w:val="004B6B97"/>
    <w:rsid w:val="004B6DE2"/>
    <w:rsid w:val="004B6FFE"/>
    <w:rsid w:val="004B7524"/>
    <w:rsid w:val="004C00A5"/>
    <w:rsid w:val="004C04DF"/>
    <w:rsid w:val="004C094C"/>
    <w:rsid w:val="004C0C33"/>
    <w:rsid w:val="004C0D4F"/>
    <w:rsid w:val="004C2625"/>
    <w:rsid w:val="004C3603"/>
    <w:rsid w:val="004C3CFB"/>
    <w:rsid w:val="004C41DC"/>
    <w:rsid w:val="004C48D3"/>
    <w:rsid w:val="004C6DEA"/>
    <w:rsid w:val="004C74E9"/>
    <w:rsid w:val="004C7F1F"/>
    <w:rsid w:val="004D0110"/>
    <w:rsid w:val="004D09CC"/>
    <w:rsid w:val="004D14FE"/>
    <w:rsid w:val="004D1B24"/>
    <w:rsid w:val="004D1B6D"/>
    <w:rsid w:val="004D258E"/>
    <w:rsid w:val="004D3652"/>
    <w:rsid w:val="004D37A6"/>
    <w:rsid w:val="004D48B4"/>
    <w:rsid w:val="004D4B1A"/>
    <w:rsid w:val="004D4D0C"/>
    <w:rsid w:val="004D4ED2"/>
    <w:rsid w:val="004D5529"/>
    <w:rsid w:val="004D5613"/>
    <w:rsid w:val="004D569C"/>
    <w:rsid w:val="004D6367"/>
    <w:rsid w:val="004D63AF"/>
    <w:rsid w:val="004D7266"/>
    <w:rsid w:val="004E0721"/>
    <w:rsid w:val="004E0875"/>
    <w:rsid w:val="004E0C3B"/>
    <w:rsid w:val="004E107B"/>
    <w:rsid w:val="004E185C"/>
    <w:rsid w:val="004E1CDE"/>
    <w:rsid w:val="004E22B0"/>
    <w:rsid w:val="004E2428"/>
    <w:rsid w:val="004E2772"/>
    <w:rsid w:val="004E292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E"/>
    <w:rsid w:val="004F4E7F"/>
    <w:rsid w:val="004F5312"/>
    <w:rsid w:val="004F5A32"/>
    <w:rsid w:val="004F5ADB"/>
    <w:rsid w:val="004F60B1"/>
    <w:rsid w:val="004F6F6D"/>
    <w:rsid w:val="00500476"/>
    <w:rsid w:val="005006C8"/>
    <w:rsid w:val="005006F3"/>
    <w:rsid w:val="0050078D"/>
    <w:rsid w:val="00500C5E"/>
    <w:rsid w:val="00501587"/>
    <w:rsid w:val="0050272B"/>
    <w:rsid w:val="00502C1C"/>
    <w:rsid w:val="0050327B"/>
    <w:rsid w:val="00504B7B"/>
    <w:rsid w:val="00505B41"/>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A6C"/>
    <w:rsid w:val="00517C19"/>
    <w:rsid w:val="005206C4"/>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2F7"/>
    <w:rsid w:val="0053047F"/>
    <w:rsid w:val="00530D63"/>
    <w:rsid w:val="00532191"/>
    <w:rsid w:val="00532557"/>
    <w:rsid w:val="00533079"/>
    <w:rsid w:val="00533C6E"/>
    <w:rsid w:val="00534148"/>
    <w:rsid w:val="005351E8"/>
    <w:rsid w:val="005353A0"/>
    <w:rsid w:val="005353E9"/>
    <w:rsid w:val="00535663"/>
    <w:rsid w:val="0053629F"/>
    <w:rsid w:val="00536BA8"/>
    <w:rsid w:val="00536D04"/>
    <w:rsid w:val="0053738A"/>
    <w:rsid w:val="00537411"/>
    <w:rsid w:val="00537C11"/>
    <w:rsid w:val="00540473"/>
    <w:rsid w:val="0054171E"/>
    <w:rsid w:val="005429DC"/>
    <w:rsid w:val="00543181"/>
    <w:rsid w:val="005450E0"/>
    <w:rsid w:val="005452B2"/>
    <w:rsid w:val="005458D3"/>
    <w:rsid w:val="00546324"/>
    <w:rsid w:val="005464A2"/>
    <w:rsid w:val="00546569"/>
    <w:rsid w:val="00546F56"/>
    <w:rsid w:val="00547009"/>
    <w:rsid w:val="00547F42"/>
    <w:rsid w:val="0055063D"/>
    <w:rsid w:val="00552279"/>
    <w:rsid w:val="00552BBF"/>
    <w:rsid w:val="00552D14"/>
    <w:rsid w:val="00552F43"/>
    <w:rsid w:val="005532A8"/>
    <w:rsid w:val="005532B9"/>
    <w:rsid w:val="00553567"/>
    <w:rsid w:val="005540D4"/>
    <w:rsid w:val="005549BC"/>
    <w:rsid w:val="005549F6"/>
    <w:rsid w:val="00554C9F"/>
    <w:rsid w:val="00555D4D"/>
    <w:rsid w:val="0055661D"/>
    <w:rsid w:val="00556807"/>
    <w:rsid w:val="0055702A"/>
    <w:rsid w:val="005572CC"/>
    <w:rsid w:val="00557767"/>
    <w:rsid w:val="005610EE"/>
    <w:rsid w:val="0056119B"/>
    <w:rsid w:val="00561599"/>
    <w:rsid w:val="00561BCF"/>
    <w:rsid w:val="00562102"/>
    <w:rsid w:val="0056225D"/>
    <w:rsid w:val="005631E1"/>
    <w:rsid w:val="0056322F"/>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6A8"/>
    <w:rsid w:val="00577D5A"/>
    <w:rsid w:val="005803B4"/>
    <w:rsid w:val="00580D25"/>
    <w:rsid w:val="005815C3"/>
    <w:rsid w:val="005818D0"/>
    <w:rsid w:val="00583418"/>
    <w:rsid w:val="005836E8"/>
    <w:rsid w:val="005837DE"/>
    <w:rsid w:val="005838FE"/>
    <w:rsid w:val="00583ED3"/>
    <w:rsid w:val="0058417A"/>
    <w:rsid w:val="005842F9"/>
    <w:rsid w:val="00584799"/>
    <w:rsid w:val="00585490"/>
    <w:rsid w:val="005855D3"/>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3FE"/>
    <w:rsid w:val="00596454"/>
    <w:rsid w:val="00596845"/>
    <w:rsid w:val="00597943"/>
    <w:rsid w:val="005A0693"/>
    <w:rsid w:val="005A1E0E"/>
    <w:rsid w:val="005A1FEC"/>
    <w:rsid w:val="005A369F"/>
    <w:rsid w:val="005A3799"/>
    <w:rsid w:val="005A419B"/>
    <w:rsid w:val="005A4591"/>
    <w:rsid w:val="005A549A"/>
    <w:rsid w:val="005A566F"/>
    <w:rsid w:val="005A5DAE"/>
    <w:rsid w:val="005A615E"/>
    <w:rsid w:val="005A6230"/>
    <w:rsid w:val="005A638B"/>
    <w:rsid w:val="005A662F"/>
    <w:rsid w:val="005A73FD"/>
    <w:rsid w:val="005A7B09"/>
    <w:rsid w:val="005B00E7"/>
    <w:rsid w:val="005B010C"/>
    <w:rsid w:val="005B01A4"/>
    <w:rsid w:val="005B0636"/>
    <w:rsid w:val="005B0878"/>
    <w:rsid w:val="005B134F"/>
    <w:rsid w:val="005B19B9"/>
    <w:rsid w:val="005B1DA1"/>
    <w:rsid w:val="005B2461"/>
    <w:rsid w:val="005B3D3D"/>
    <w:rsid w:val="005B3D44"/>
    <w:rsid w:val="005B44FA"/>
    <w:rsid w:val="005B5DB7"/>
    <w:rsid w:val="005B6012"/>
    <w:rsid w:val="005B6285"/>
    <w:rsid w:val="005B718D"/>
    <w:rsid w:val="005B7538"/>
    <w:rsid w:val="005C0476"/>
    <w:rsid w:val="005C04E1"/>
    <w:rsid w:val="005C0A57"/>
    <w:rsid w:val="005C0C42"/>
    <w:rsid w:val="005C187E"/>
    <w:rsid w:val="005C19C4"/>
    <w:rsid w:val="005C254E"/>
    <w:rsid w:val="005C258C"/>
    <w:rsid w:val="005C2E98"/>
    <w:rsid w:val="005C3F11"/>
    <w:rsid w:val="005C4313"/>
    <w:rsid w:val="005C470A"/>
    <w:rsid w:val="005C4BAB"/>
    <w:rsid w:val="005C5309"/>
    <w:rsid w:val="005C5848"/>
    <w:rsid w:val="005C5F6B"/>
    <w:rsid w:val="005C628C"/>
    <w:rsid w:val="005C6832"/>
    <w:rsid w:val="005C688D"/>
    <w:rsid w:val="005C699B"/>
    <w:rsid w:val="005C6BDE"/>
    <w:rsid w:val="005C6C27"/>
    <w:rsid w:val="005C6EF7"/>
    <w:rsid w:val="005C6F3A"/>
    <w:rsid w:val="005C732E"/>
    <w:rsid w:val="005C75D6"/>
    <w:rsid w:val="005C7D9D"/>
    <w:rsid w:val="005D01D4"/>
    <w:rsid w:val="005D05E8"/>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E069A"/>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70A"/>
    <w:rsid w:val="005E69DE"/>
    <w:rsid w:val="005E6EFD"/>
    <w:rsid w:val="005E72B9"/>
    <w:rsid w:val="005E7818"/>
    <w:rsid w:val="005F04E2"/>
    <w:rsid w:val="005F11C1"/>
    <w:rsid w:val="005F122C"/>
    <w:rsid w:val="005F12D1"/>
    <w:rsid w:val="005F13A4"/>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D7B"/>
    <w:rsid w:val="00614F22"/>
    <w:rsid w:val="00614FC8"/>
    <w:rsid w:val="0061540B"/>
    <w:rsid w:val="006161D6"/>
    <w:rsid w:val="006167FE"/>
    <w:rsid w:val="00617428"/>
    <w:rsid w:val="00620368"/>
    <w:rsid w:val="006211FE"/>
    <w:rsid w:val="00621AF5"/>
    <w:rsid w:val="00621C86"/>
    <w:rsid w:val="00622FE6"/>
    <w:rsid w:val="00623989"/>
    <w:rsid w:val="00623F44"/>
    <w:rsid w:val="00624B1C"/>
    <w:rsid w:val="00624E68"/>
    <w:rsid w:val="00625456"/>
    <w:rsid w:val="00625882"/>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3379"/>
    <w:rsid w:val="00633857"/>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E05"/>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76FB"/>
    <w:rsid w:val="00647BCA"/>
    <w:rsid w:val="00647EBB"/>
    <w:rsid w:val="00651ADE"/>
    <w:rsid w:val="00651B8F"/>
    <w:rsid w:val="00651CF2"/>
    <w:rsid w:val="00651E3F"/>
    <w:rsid w:val="0065271C"/>
    <w:rsid w:val="00652903"/>
    <w:rsid w:val="006529FD"/>
    <w:rsid w:val="00652AAC"/>
    <w:rsid w:val="00652CF2"/>
    <w:rsid w:val="0065387D"/>
    <w:rsid w:val="00653E5C"/>
    <w:rsid w:val="00653EEC"/>
    <w:rsid w:val="00654A21"/>
    <w:rsid w:val="00655397"/>
    <w:rsid w:val="006557B0"/>
    <w:rsid w:val="006557C6"/>
    <w:rsid w:val="00655E98"/>
    <w:rsid w:val="006563CA"/>
    <w:rsid w:val="00656568"/>
    <w:rsid w:val="006570DB"/>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455"/>
    <w:rsid w:val="00667ADF"/>
    <w:rsid w:val="00667B0E"/>
    <w:rsid w:val="00667B5A"/>
    <w:rsid w:val="00667F45"/>
    <w:rsid w:val="00670459"/>
    <w:rsid w:val="00670B86"/>
    <w:rsid w:val="006718B0"/>
    <w:rsid w:val="006718F8"/>
    <w:rsid w:val="00672D22"/>
    <w:rsid w:val="00673261"/>
    <w:rsid w:val="00673D7E"/>
    <w:rsid w:val="00674ED7"/>
    <w:rsid w:val="00674EEF"/>
    <w:rsid w:val="00675428"/>
    <w:rsid w:val="00675B97"/>
    <w:rsid w:val="0067765C"/>
    <w:rsid w:val="006777EE"/>
    <w:rsid w:val="00677B0B"/>
    <w:rsid w:val="006805F8"/>
    <w:rsid w:val="00681197"/>
    <w:rsid w:val="0068175B"/>
    <w:rsid w:val="006817B4"/>
    <w:rsid w:val="00681F90"/>
    <w:rsid w:val="00682131"/>
    <w:rsid w:val="006825D1"/>
    <w:rsid w:val="0068280F"/>
    <w:rsid w:val="00682A4D"/>
    <w:rsid w:val="00682A56"/>
    <w:rsid w:val="00683642"/>
    <w:rsid w:val="00683C81"/>
    <w:rsid w:val="00684184"/>
    <w:rsid w:val="006842E1"/>
    <w:rsid w:val="00684490"/>
    <w:rsid w:val="00684567"/>
    <w:rsid w:val="00684AA6"/>
    <w:rsid w:val="0068506D"/>
    <w:rsid w:val="006856C0"/>
    <w:rsid w:val="00685842"/>
    <w:rsid w:val="0068651E"/>
    <w:rsid w:val="006872CD"/>
    <w:rsid w:val="006877DB"/>
    <w:rsid w:val="00687842"/>
    <w:rsid w:val="00687C17"/>
    <w:rsid w:val="0069017A"/>
    <w:rsid w:val="00690490"/>
    <w:rsid w:val="006918EE"/>
    <w:rsid w:val="00691F11"/>
    <w:rsid w:val="00692682"/>
    <w:rsid w:val="00692A6A"/>
    <w:rsid w:val="00692BB4"/>
    <w:rsid w:val="00692F61"/>
    <w:rsid w:val="00692F75"/>
    <w:rsid w:val="00694264"/>
    <w:rsid w:val="00694373"/>
    <w:rsid w:val="00694EBA"/>
    <w:rsid w:val="0069504A"/>
    <w:rsid w:val="00695558"/>
    <w:rsid w:val="006957E4"/>
    <w:rsid w:val="00695F04"/>
    <w:rsid w:val="00695FEA"/>
    <w:rsid w:val="0069618B"/>
    <w:rsid w:val="006964F1"/>
    <w:rsid w:val="0069658E"/>
    <w:rsid w:val="00696B54"/>
    <w:rsid w:val="00696C66"/>
    <w:rsid w:val="006978E2"/>
    <w:rsid w:val="00697EA0"/>
    <w:rsid w:val="006A05A5"/>
    <w:rsid w:val="006A08B1"/>
    <w:rsid w:val="006A0CBB"/>
    <w:rsid w:val="006A1353"/>
    <w:rsid w:val="006A27B2"/>
    <w:rsid w:val="006A2C54"/>
    <w:rsid w:val="006A3B3B"/>
    <w:rsid w:val="006A3D0B"/>
    <w:rsid w:val="006A48AC"/>
    <w:rsid w:val="006A4A7F"/>
    <w:rsid w:val="006A5A23"/>
    <w:rsid w:val="006A64D3"/>
    <w:rsid w:val="006A6971"/>
    <w:rsid w:val="006A6E83"/>
    <w:rsid w:val="006A6FBD"/>
    <w:rsid w:val="006A737E"/>
    <w:rsid w:val="006A73E4"/>
    <w:rsid w:val="006A75D1"/>
    <w:rsid w:val="006A7F13"/>
    <w:rsid w:val="006A7F66"/>
    <w:rsid w:val="006B0442"/>
    <w:rsid w:val="006B04EF"/>
    <w:rsid w:val="006B1507"/>
    <w:rsid w:val="006B1829"/>
    <w:rsid w:val="006B1C8B"/>
    <w:rsid w:val="006B2AF3"/>
    <w:rsid w:val="006B3BB0"/>
    <w:rsid w:val="006B4BDB"/>
    <w:rsid w:val="006B50FA"/>
    <w:rsid w:val="006B5E9A"/>
    <w:rsid w:val="006B6698"/>
    <w:rsid w:val="006B6F08"/>
    <w:rsid w:val="006B7121"/>
    <w:rsid w:val="006B79F3"/>
    <w:rsid w:val="006C0355"/>
    <w:rsid w:val="006C0BB4"/>
    <w:rsid w:val="006C1061"/>
    <w:rsid w:val="006C1590"/>
    <w:rsid w:val="006C2547"/>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843"/>
    <w:rsid w:val="006C6FA5"/>
    <w:rsid w:val="006C7D03"/>
    <w:rsid w:val="006C7D96"/>
    <w:rsid w:val="006D0146"/>
    <w:rsid w:val="006D0182"/>
    <w:rsid w:val="006D06C2"/>
    <w:rsid w:val="006D08AE"/>
    <w:rsid w:val="006D0A30"/>
    <w:rsid w:val="006D0E3E"/>
    <w:rsid w:val="006D1BCA"/>
    <w:rsid w:val="006D2043"/>
    <w:rsid w:val="006D30E6"/>
    <w:rsid w:val="006D35B4"/>
    <w:rsid w:val="006D47D0"/>
    <w:rsid w:val="006D47D2"/>
    <w:rsid w:val="006D4803"/>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D78"/>
    <w:rsid w:val="006E2E2A"/>
    <w:rsid w:val="006E390D"/>
    <w:rsid w:val="006E41D3"/>
    <w:rsid w:val="006E4AE5"/>
    <w:rsid w:val="006E5442"/>
    <w:rsid w:val="006E5CE9"/>
    <w:rsid w:val="006E6491"/>
    <w:rsid w:val="006E64EB"/>
    <w:rsid w:val="006E6706"/>
    <w:rsid w:val="006E673E"/>
    <w:rsid w:val="006E6835"/>
    <w:rsid w:val="006E6B0E"/>
    <w:rsid w:val="006E70D7"/>
    <w:rsid w:val="006E7539"/>
    <w:rsid w:val="006E7BA8"/>
    <w:rsid w:val="006E7C54"/>
    <w:rsid w:val="006F070D"/>
    <w:rsid w:val="006F0A12"/>
    <w:rsid w:val="006F0BA8"/>
    <w:rsid w:val="006F0D1F"/>
    <w:rsid w:val="006F0EB1"/>
    <w:rsid w:val="006F0F10"/>
    <w:rsid w:val="006F1233"/>
    <w:rsid w:val="006F1F45"/>
    <w:rsid w:val="006F1FFC"/>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DB2"/>
    <w:rsid w:val="00700960"/>
    <w:rsid w:val="00700AB6"/>
    <w:rsid w:val="00700B2F"/>
    <w:rsid w:val="00701B60"/>
    <w:rsid w:val="00701BF4"/>
    <w:rsid w:val="00702525"/>
    <w:rsid w:val="00702C53"/>
    <w:rsid w:val="007030DF"/>
    <w:rsid w:val="00703608"/>
    <w:rsid w:val="00703C95"/>
    <w:rsid w:val="00703CE3"/>
    <w:rsid w:val="00704106"/>
    <w:rsid w:val="007050C7"/>
    <w:rsid w:val="007050EC"/>
    <w:rsid w:val="0070671B"/>
    <w:rsid w:val="00706C20"/>
    <w:rsid w:val="007070E1"/>
    <w:rsid w:val="00707A95"/>
    <w:rsid w:val="007109BD"/>
    <w:rsid w:val="007113AE"/>
    <w:rsid w:val="007113C5"/>
    <w:rsid w:val="007114C7"/>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0C70"/>
    <w:rsid w:val="007210DE"/>
    <w:rsid w:val="0072131D"/>
    <w:rsid w:val="00721979"/>
    <w:rsid w:val="00721A7C"/>
    <w:rsid w:val="00721BC7"/>
    <w:rsid w:val="007223D9"/>
    <w:rsid w:val="00722DB9"/>
    <w:rsid w:val="00724397"/>
    <w:rsid w:val="00724A26"/>
    <w:rsid w:val="00724C9F"/>
    <w:rsid w:val="0072501C"/>
    <w:rsid w:val="00725116"/>
    <w:rsid w:val="007251C3"/>
    <w:rsid w:val="0072566B"/>
    <w:rsid w:val="00726417"/>
    <w:rsid w:val="00726B9D"/>
    <w:rsid w:val="007272E1"/>
    <w:rsid w:val="0072741B"/>
    <w:rsid w:val="0072746E"/>
    <w:rsid w:val="00727579"/>
    <w:rsid w:val="00727CFB"/>
    <w:rsid w:val="00730084"/>
    <w:rsid w:val="007307C5"/>
    <w:rsid w:val="00730849"/>
    <w:rsid w:val="00730C1B"/>
    <w:rsid w:val="00731117"/>
    <w:rsid w:val="00731319"/>
    <w:rsid w:val="00732F6D"/>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5FD"/>
    <w:rsid w:val="00752C30"/>
    <w:rsid w:val="00752C81"/>
    <w:rsid w:val="007534BE"/>
    <w:rsid w:val="00753964"/>
    <w:rsid w:val="00753AC2"/>
    <w:rsid w:val="0075428B"/>
    <w:rsid w:val="00754DD5"/>
    <w:rsid w:val="00755098"/>
    <w:rsid w:val="00755C20"/>
    <w:rsid w:val="007574B9"/>
    <w:rsid w:val="00757E9C"/>
    <w:rsid w:val="007604FC"/>
    <w:rsid w:val="00760FAB"/>
    <w:rsid w:val="00761284"/>
    <w:rsid w:val="0076148E"/>
    <w:rsid w:val="00761956"/>
    <w:rsid w:val="00761A53"/>
    <w:rsid w:val="00761F53"/>
    <w:rsid w:val="0076206A"/>
    <w:rsid w:val="00762423"/>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D35"/>
    <w:rsid w:val="00771025"/>
    <w:rsid w:val="00771126"/>
    <w:rsid w:val="00771549"/>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50BD"/>
    <w:rsid w:val="00775200"/>
    <w:rsid w:val="00776DC6"/>
    <w:rsid w:val="00777681"/>
    <w:rsid w:val="00777880"/>
    <w:rsid w:val="007806A8"/>
    <w:rsid w:val="00780D00"/>
    <w:rsid w:val="00780E21"/>
    <w:rsid w:val="00781085"/>
    <w:rsid w:val="007815D3"/>
    <w:rsid w:val="00781AB8"/>
    <w:rsid w:val="007822CF"/>
    <w:rsid w:val="00782A33"/>
    <w:rsid w:val="00782FE7"/>
    <w:rsid w:val="0078387B"/>
    <w:rsid w:val="00783EC3"/>
    <w:rsid w:val="00784C37"/>
    <w:rsid w:val="00784D10"/>
    <w:rsid w:val="0078528E"/>
    <w:rsid w:val="00785AB6"/>
    <w:rsid w:val="00785EA1"/>
    <w:rsid w:val="00786B73"/>
    <w:rsid w:val="00786D67"/>
    <w:rsid w:val="00787932"/>
    <w:rsid w:val="00787BB9"/>
    <w:rsid w:val="0079037A"/>
    <w:rsid w:val="007904E8"/>
    <w:rsid w:val="0079063C"/>
    <w:rsid w:val="007910FE"/>
    <w:rsid w:val="0079111B"/>
    <w:rsid w:val="00791564"/>
    <w:rsid w:val="00791A4B"/>
    <w:rsid w:val="00791F2C"/>
    <w:rsid w:val="00791FD4"/>
    <w:rsid w:val="007925CD"/>
    <w:rsid w:val="0079295D"/>
    <w:rsid w:val="007937CB"/>
    <w:rsid w:val="0079409C"/>
    <w:rsid w:val="007940E6"/>
    <w:rsid w:val="00795115"/>
    <w:rsid w:val="00795E20"/>
    <w:rsid w:val="0079602E"/>
    <w:rsid w:val="007964C8"/>
    <w:rsid w:val="007968F2"/>
    <w:rsid w:val="00796EE2"/>
    <w:rsid w:val="00797130"/>
    <w:rsid w:val="00797465"/>
    <w:rsid w:val="0079771F"/>
    <w:rsid w:val="00797890"/>
    <w:rsid w:val="00797C3B"/>
    <w:rsid w:val="007A081E"/>
    <w:rsid w:val="007A0FE4"/>
    <w:rsid w:val="007A1068"/>
    <w:rsid w:val="007A1117"/>
    <w:rsid w:val="007A12E6"/>
    <w:rsid w:val="007A1613"/>
    <w:rsid w:val="007A18A0"/>
    <w:rsid w:val="007A1A3C"/>
    <w:rsid w:val="007A1DC4"/>
    <w:rsid w:val="007A211F"/>
    <w:rsid w:val="007A277D"/>
    <w:rsid w:val="007A2CB1"/>
    <w:rsid w:val="007A3388"/>
    <w:rsid w:val="007A43CC"/>
    <w:rsid w:val="007A47D8"/>
    <w:rsid w:val="007A487A"/>
    <w:rsid w:val="007A5290"/>
    <w:rsid w:val="007A5903"/>
    <w:rsid w:val="007A59C7"/>
    <w:rsid w:val="007A5E8D"/>
    <w:rsid w:val="007A5E95"/>
    <w:rsid w:val="007A603F"/>
    <w:rsid w:val="007A6417"/>
    <w:rsid w:val="007A717A"/>
    <w:rsid w:val="007A734B"/>
    <w:rsid w:val="007A79FC"/>
    <w:rsid w:val="007A7DBF"/>
    <w:rsid w:val="007B125A"/>
    <w:rsid w:val="007B1754"/>
    <w:rsid w:val="007B1830"/>
    <w:rsid w:val="007B1970"/>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0F2"/>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6ED8"/>
    <w:rsid w:val="007C75E7"/>
    <w:rsid w:val="007C7D6C"/>
    <w:rsid w:val="007D0352"/>
    <w:rsid w:val="007D12BA"/>
    <w:rsid w:val="007D1486"/>
    <w:rsid w:val="007D14A1"/>
    <w:rsid w:val="007D2640"/>
    <w:rsid w:val="007D3832"/>
    <w:rsid w:val="007D38AC"/>
    <w:rsid w:val="007D3BCC"/>
    <w:rsid w:val="007D4675"/>
    <w:rsid w:val="007D46A9"/>
    <w:rsid w:val="007D4FD7"/>
    <w:rsid w:val="007D5A11"/>
    <w:rsid w:val="007D5A49"/>
    <w:rsid w:val="007D627E"/>
    <w:rsid w:val="007D722C"/>
    <w:rsid w:val="007D786A"/>
    <w:rsid w:val="007D7F1F"/>
    <w:rsid w:val="007E04DF"/>
    <w:rsid w:val="007E096E"/>
    <w:rsid w:val="007E15A9"/>
    <w:rsid w:val="007E2417"/>
    <w:rsid w:val="007E2565"/>
    <w:rsid w:val="007E266A"/>
    <w:rsid w:val="007E2DA3"/>
    <w:rsid w:val="007E32C7"/>
    <w:rsid w:val="007E43FA"/>
    <w:rsid w:val="007E44F9"/>
    <w:rsid w:val="007E460F"/>
    <w:rsid w:val="007E4653"/>
    <w:rsid w:val="007E502A"/>
    <w:rsid w:val="007E53EC"/>
    <w:rsid w:val="007E54F5"/>
    <w:rsid w:val="007E6ACE"/>
    <w:rsid w:val="007E6CDA"/>
    <w:rsid w:val="007E7125"/>
    <w:rsid w:val="007E71ED"/>
    <w:rsid w:val="007E7B05"/>
    <w:rsid w:val="007E7EDF"/>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5E5E"/>
    <w:rsid w:val="007F607F"/>
    <w:rsid w:val="007F6325"/>
    <w:rsid w:val="007F676C"/>
    <w:rsid w:val="007F69BA"/>
    <w:rsid w:val="007F7B84"/>
    <w:rsid w:val="00800113"/>
    <w:rsid w:val="008006D6"/>
    <w:rsid w:val="008007CD"/>
    <w:rsid w:val="0080097E"/>
    <w:rsid w:val="00801062"/>
    <w:rsid w:val="00801150"/>
    <w:rsid w:val="008015F9"/>
    <w:rsid w:val="00801B3A"/>
    <w:rsid w:val="00801BDC"/>
    <w:rsid w:val="00801CE9"/>
    <w:rsid w:val="008027B7"/>
    <w:rsid w:val="00802FFF"/>
    <w:rsid w:val="008033FA"/>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08E"/>
    <w:rsid w:val="0081031F"/>
    <w:rsid w:val="0081061A"/>
    <w:rsid w:val="008108E9"/>
    <w:rsid w:val="0081093D"/>
    <w:rsid w:val="008112C0"/>
    <w:rsid w:val="00811506"/>
    <w:rsid w:val="008115F4"/>
    <w:rsid w:val="00812F8E"/>
    <w:rsid w:val="0081300B"/>
    <w:rsid w:val="00813427"/>
    <w:rsid w:val="00815233"/>
    <w:rsid w:val="00815484"/>
    <w:rsid w:val="00816039"/>
    <w:rsid w:val="00816B18"/>
    <w:rsid w:val="00816F20"/>
    <w:rsid w:val="008179BD"/>
    <w:rsid w:val="00817B5C"/>
    <w:rsid w:val="00817D40"/>
    <w:rsid w:val="00820069"/>
    <w:rsid w:val="008200D8"/>
    <w:rsid w:val="00820426"/>
    <w:rsid w:val="00821058"/>
    <w:rsid w:val="00821319"/>
    <w:rsid w:val="008213DD"/>
    <w:rsid w:val="00821EE8"/>
    <w:rsid w:val="008224DD"/>
    <w:rsid w:val="0082371A"/>
    <w:rsid w:val="008238E1"/>
    <w:rsid w:val="008241D1"/>
    <w:rsid w:val="00824315"/>
    <w:rsid w:val="00824661"/>
    <w:rsid w:val="008246DB"/>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BC7"/>
    <w:rsid w:val="00833795"/>
    <w:rsid w:val="0083398C"/>
    <w:rsid w:val="00834CD1"/>
    <w:rsid w:val="008350AC"/>
    <w:rsid w:val="008350AE"/>
    <w:rsid w:val="00835638"/>
    <w:rsid w:val="00835C87"/>
    <w:rsid w:val="0083674F"/>
    <w:rsid w:val="008367B5"/>
    <w:rsid w:val="00836B73"/>
    <w:rsid w:val="00837327"/>
    <w:rsid w:val="0083736D"/>
    <w:rsid w:val="00837B23"/>
    <w:rsid w:val="00837D2B"/>
    <w:rsid w:val="00840520"/>
    <w:rsid w:val="0084060F"/>
    <w:rsid w:val="00840D1D"/>
    <w:rsid w:val="00840E13"/>
    <w:rsid w:val="00840ED7"/>
    <w:rsid w:val="00840F95"/>
    <w:rsid w:val="00841128"/>
    <w:rsid w:val="0084148B"/>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72A5"/>
    <w:rsid w:val="00847453"/>
    <w:rsid w:val="0085004C"/>
    <w:rsid w:val="00850451"/>
    <w:rsid w:val="0085060C"/>
    <w:rsid w:val="008506C7"/>
    <w:rsid w:val="00850A9E"/>
    <w:rsid w:val="00850CA7"/>
    <w:rsid w:val="00851BF7"/>
    <w:rsid w:val="00851D2E"/>
    <w:rsid w:val="00853A67"/>
    <w:rsid w:val="0085424E"/>
    <w:rsid w:val="008544B2"/>
    <w:rsid w:val="00854C9E"/>
    <w:rsid w:val="00854FC3"/>
    <w:rsid w:val="0085538E"/>
    <w:rsid w:val="008555D4"/>
    <w:rsid w:val="0085570D"/>
    <w:rsid w:val="008558CB"/>
    <w:rsid w:val="00855EB9"/>
    <w:rsid w:val="008564B6"/>
    <w:rsid w:val="00856E70"/>
    <w:rsid w:val="00857127"/>
    <w:rsid w:val="0085733A"/>
    <w:rsid w:val="00857379"/>
    <w:rsid w:val="00857703"/>
    <w:rsid w:val="00857B7F"/>
    <w:rsid w:val="00857D66"/>
    <w:rsid w:val="008601F0"/>
    <w:rsid w:val="00860F1F"/>
    <w:rsid w:val="0086156B"/>
    <w:rsid w:val="00862350"/>
    <w:rsid w:val="00862356"/>
    <w:rsid w:val="00862FE2"/>
    <w:rsid w:val="00863C2F"/>
    <w:rsid w:val="00864D99"/>
    <w:rsid w:val="00864F13"/>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5FF8"/>
    <w:rsid w:val="0087609B"/>
    <w:rsid w:val="008761EA"/>
    <w:rsid w:val="008767A4"/>
    <w:rsid w:val="00876EF6"/>
    <w:rsid w:val="00876F74"/>
    <w:rsid w:val="008770A8"/>
    <w:rsid w:val="00877B2C"/>
    <w:rsid w:val="00880067"/>
    <w:rsid w:val="0088033C"/>
    <w:rsid w:val="008804CD"/>
    <w:rsid w:val="008806E4"/>
    <w:rsid w:val="008809D5"/>
    <w:rsid w:val="00880DC8"/>
    <w:rsid w:val="00880E4F"/>
    <w:rsid w:val="0088233F"/>
    <w:rsid w:val="00882774"/>
    <w:rsid w:val="008836EE"/>
    <w:rsid w:val="0088483A"/>
    <w:rsid w:val="008852B8"/>
    <w:rsid w:val="00885960"/>
    <w:rsid w:val="00885DFA"/>
    <w:rsid w:val="00885F9B"/>
    <w:rsid w:val="0088602E"/>
    <w:rsid w:val="00886054"/>
    <w:rsid w:val="00887FA8"/>
    <w:rsid w:val="00890371"/>
    <w:rsid w:val="00890B70"/>
    <w:rsid w:val="00890B8B"/>
    <w:rsid w:val="0089104A"/>
    <w:rsid w:val="008920E7"/>
    <w:rsid w:val="008935AB"/>
    <w:rsid w:val="00893705"/>
    <w:rsid w:val="00894253"/>
    <w:rsid w:val="00894A50"/>
    <w:rsid w:val="00894B37"/>
    <w:rsid w:val="00895E36"/>
    <w:rsid w:val="00895FF3"/>
    <w:rsid w:val="008961C5"/>
    <w:rsid w:val="00896227"/>
    <w:rsid w:val="00896491"/>
    <w:rsid w:val="00896739"/>
    <w:rsid w:val="008968DC"/>
    <w:rsid w:val="00896918"/>
    <w:rsid w:val="00896C83"/>
    <w:rsid w:val="00896D3C"/>
    <w:rsid w:val="0089703E"/>
    <w:rsid w:val="00897096"/>
    <w:rsid w:val="00897EE1"/>
    <w:rsid w:val="008A0A88"/>
    <w:rsid w:val="008A1816"/>
    <w:rsid w:val="008A1E07"/>
    <w:rsid w:val="008A1E52"/>
    <w:rsid w:val="008A2144"/>
    <w:rsid w:val="008A244A"/>
    <w:rsid w:val="008A2CBD"/>
    <w:rsid w:val="008A2DA5"/>
    <w:rsid w:val="008A3CDD"/>
    <w:rsid w:val="008A3F49"/>
    <w:rsid w:val="008A4713"/>
    <w:rsid w:val="008A4D36"/>
    <w:rsid w:val="008A539B"/>
    <w:rsid w:val="008A5A9D"/>
    <w:rsid w:val="008A5C9E"/>
    <w:rsid w:val="008A6BF4"/>
    <w:rsid w:val="008A7051"/>
    <w:rsid w:val="008A71CC"/>
    <w:rsid w:val="008A74A8"/>
    <w:rsid w:val="008B0B5B"/>
    <w:rsid w:val="008B1069"/>
    <w:rsid w:val="008B20FD"/>
    <w:rsid w:val="008B2281"/>
    <w:rsid w:val="008B23B9"/>
    <w:rsid w:val="008B2B45"/>
    <w:rsid w:val="008B2DE0"/>
    <w:rsid w:val="008B41B3"/>
    <w:rsid w:val="008B45B5"/>
    <w:rsid w:val="008B461C"/>
    <w:rsid w:val="008B4F34"/>
    <w:rsid w:val="008B577D"/>
    <w:rsid w:val="008B595F"/>
    <w:rsid w:val="008B5C9E"/>
    <w:rsid w:val="008B5EB2"/>
    <w:rsid w:val="008B6469"/>
    <w:rsid w:val="008B695B"/>
    <w:rsid w:val="008B710C"/>
    <w:rsid w:val="008C1025"/>
    <w:rsid w:val="008C10A3"/>
    <w:rsid w:val="008C1187"/>
    <w:rsid w:val="008C12AA"/>
    <w:rsid w:val="008C1D21"/>
    <w:rsid w:val="008C1F12"/>
    <w:rsid w:val="008C22A6"/>
    <w:rsid w:val="008C3973"/>
    <w:rsid w:val="008C3DB1"/>
    <w:rsid w:val="008C4423"/>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A0D"/>
    <w:rsid w:val="008D351F"/>
    <w:rsid w:val="008D3AC8"/>
    <w:rsid w:val="008D3DD6"/>
    <w:rsid w:val="008D4149"/>
    <w:rsid w:val="008D447A"/>
    <w:rsid w:val="008D4D76"/>
    <w:rsid w:val="008D4DDC"/>
    <w:rsid w:val="008D4E62"/>
    <w:rsid w:val="008D4F50"/>
    <w:rsid w:val="008D5BD4"/>
    <w:rsid w:val="008D5D1C"/>
    <w:rsid w:val="008D629C"/>
    <w:rsid w:val="008D68E8"/>
    <w:rsid w:val="008D6AA0"/>
    <w:rsid w:val="008D7946"/>
    <w:rsid w:val="008D7E95"/>
    <w:rsid w:val="008E0ABC"/>
    <w:rsid w:val="008E1B1C"/>
    <w:rsid w:val="008E2270"/>
    <w:rsid w:val="008E2D2C"/>
    <w:rsid w:val="008E2F46"/>
    <w:rsid w:val="008E3189"/>
    <w:rsid w:val="008E4B6F"/>
    <w:rsid w:val="008E4ECB"/>
    <w:rsid w:val="008E51F1"/>
    <w:rsid w:val="008E56BA"/>
    <w:rsid w:val="008E6297"/>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3BE5"/>
    <w:rsid w:val="008F4093"/>
    <w:rsid w:val="008F4D6B"/>
    <w:rsid w:val="008F5154"/>
    <w:rsid w:val="008F5A70"/>
    <w:rsid w:val="008F68E3"/>
    <w:rsid w:val="008F7172"/>
    <w:rsid w:val="008F7A9B"/>
    <w:rsid w:val="00901A0E"/>
    <w:rsid w:val="00901EF6"/>
    <w:rsid w:val="00902212"/>
    <w:rsid w:val="009024F8"/>
    <w:rsid w:val="0090292E"/>
    <w:rsid w:val="009029C4"/>
    <w:rsid w:val="00903563"/>
    <w:rsid w:val="00903805"/>
    <w:rsid w:val="00903CBE"/>
    <w:rsid w:val="00903D71"/>
    <w:rsid w:val="0090416E"/>
    <w:rsid w:val="00904816"/>
    <w:rsid w:val="00904A0E"/>
    <w:rsid w:val="00904CE4"/>
    <w:rsid w:val="00905989"/>
    <w:rsid w:val="00905DDB"/>
    <w:rsid w:val="00905E60"/>
    <w:rsid w:val="00905F37"/>
    <w:rsid w:val="0090612D"/>
    <w:rsid w:val="00906506"/>
    <w:rsid w:val="009066FF"/>
    <w:rsid w:val="00906BFC"/>
    <w:rsid w:val="00906D29"/>
    <w:rsid w:val="0090736B"/>
    <w:rsid w:val="00907B79"/>
    <w:rsid w:val="00907BC2"/>
    <w:rsid w:val="00907EBE"/>
    <w:rsid w:val="00910C6D"/>
    <w:rsid w:val="00910D2E"/>
    <w:rsid w:val="00910EDF"/>
    <w:rsid w:val="00911055"/>
    <w:rsid w:val="00911323"/>
    <w:rsid w:val="00911559"/>
    <w:rsid w:val="00911E0D"/>
    <w:rsid w:val="0091221D"/>
    <w:rsid w:val="00912EE4"/>
    <w:rsid w:val="00912F8D"/>
    <w:rsid w:val="0091443B"/>
    <w:rsid w:val="009156E7"/>
    <w:rsid w:val="00915C54"/>
    <w:rsid w:val="009168DE"/>
    <w:rsid w:val="00916AA5"/>
    <w:rsid w:val="00917E0E"/>
    <w:rsid w:val="00921225"/>
    <w:rsid w:val="00921491"/>
    <w:rsid w:val="00921C43"/>
    <w:rsid w:val="0092251F"/>
    <w:rsid w:val="00922CAF"/>
    <w:rsid w:val="009236DA"/>
    <w:rsid w:val="00923A06"/>
    <w:rsid w:val="00924387"/>
    <w:rsid w:val="00924A1A"/>
    <w:rsid w:val="009259E6"/>
    <w:rsid w:val="00925E34"/>
    <w:rsid w:val="00926483"/>
    <w:rsid w:val="00926C66"/>
    <w:rsid w:val="00927186"/>
    <w:rsid w:val="00927857"/>
    <w:rsid w:val="0093031A"/>
    <w:rsid w:val="00931141"/>
    <w:rsid w:val="009312F2"/>
    <w:rsid w:val="00931573"/>
    <w:rsid w:val="00931E76"/>
    <w:rsid w:val="00931FC0"/>
    <w:rsid w:val="009321A4"/>
    <w:rsid w:val="009326CD"/>
    <w:rsid w:val="0093337B"/>
    <w:rsid w:val="00933932"/>
    <w:rsid w:val="00933A0E"/>
    <w:rsid w:val="00933EA7"/>
    <w:rsid w:val="00934032"/>
    <w:rsid w:val="009341B7"/>
    <w:rsid w:val="00934E48"/>
    <w:rsid w:val="0093648A"/>
    <w:rsid w:val="009364AC"/>
    <w:rsid w:val="0093705D"/>
    <w:rsid w:val="00937107"/>
    <w:rsid w:val="00937797"/>
    <w:rsid w:val="0094098C"/>
    <w:rsid w:val="0094263C"/>
    <w:rsid w:val="009430D3"/>
    <w:rsid w:val="009433E3"/>
    <w:rsid w:val="00943719"/>
    <w:rsid w:val="00943736"/>
    <w:rsid w:val="00944355"/>
    <w:rsid w:val="00944D53"/>
    <w:rsid w:val="009457A7"/>
    <w:rsid w:val="00945877"/>
    <w:rsid w:val="00945A2B"/>
    <w:rsid w:val="00946CD9"/>
    <w:rsid w:val="00947140"/>
    <w:rsid w:val="009471B9"/>
    <w:rsid w:val="009479D2"/>
    <w:rsid w:val="00950212"/>
    <w:rsid w:val="00950CB1"/>
    <w:rsid w:val="00950F71"/>
    <w:rsid w:val="00950F82"/>
    <w:rsid w:val="00951795"/>
    <w:rsid w:val="009517A3"/>
    <w:rsid w:val="00952051"/>
    <w:rsid w:val="00952AC1"/>
    <w:rsid w:val="00952CCD"/>
    <w:rsid w:val="00953053"/>
    <w:rsid w:val="009533CD"/>
    <w:rsid w:val="009538DA"/>
    <w:rsid w:val="0095434D"/>
    <w:rsid w:val="00954C06"/>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287D"/>
    <w:rsid w:val="00962B45"/>
    <w:rsid w:val="00962C11"/>
    <w:rsid w:val="00962EAE"/>
    <w:rsid w:val="00963F1B"/>
    <w:rsid w:val="00964183"/>
    <w:rsid w:val="009642CA"/>
    <w:rsid w:val="009646F0"/>
    <w:rsid w:val="00964981"/>
    <w:rsid w:val="00964FBB"/>
    <w:rsid w:val="00965B75"/>
    <w:rsid w:val="009666BF"/>
    <w:rsid w:val="009673B5"/>
    <w:rsid w:val="00967702"/>
    <w:rsid w:val="00970373"/>
    <w:rsid w:val="00970A7C"/>
    <w:rsid w:val="009714E1"/>
    <w:rsid w:val="00971527"/>
    <w:rsid w:val="009715AD"/>
    <w:rsid w:val="0097246A"/>
    <w:rsid w:val="00973033"/>
    <w:rsid w:val="00973634"/>
    <w:rsid w:val="0097380E"/>
    <w:rsid w:val="009747A1"/>
    <w:rsid w:val="009755AF"/>
    <w:rsid w:val="00975937"/>
    <w:rsid w:val="009762CE"/>
    <w:rsid w:val="009768AE"/>
    <w:rsid w:val="009771E3"/>
    <w:rsid w:val="0098035B"/>
    <w:rsid w:val="00980459"/>
    <w:rsid w:val="009804D1"/>
    <w:rsid w:val="00980625"/>
    <w:rsid w:val="00981AD5"/>
    <w:rsid w:val="009824C9"/>
    <w:rsid w:val="009827CC"/>
    <w:rsid w:val="00983247"/>
    <w:rsid w:val="009839FE"/>
    <w:rsid w:val="00983F05"/>
    <w:rsid w:val="00983F47"/>
    <w:rsid w:val="009849C3"/>
    <w:rsid w:val="009851D9"/>
    <w:rsid w:val="00986177"/>
    <w:rsid w:val="0098673B"/>
    <w:rsid w:val="0098682B"/>
    <w:rsid w:val="009868EA"/>
    <w:rsid w:val="009871D6"/>
    <w:rsid w:val="0098725E"/>
    <w:rsid w:val="009873E6"/>
    <w:rsid w:val="00990DBA"/>
    <w:rsid w:val="00991D3F"/>
    <w:rsid w:val="0099263F"/>
    <w:rsid w:val="00993A7E"/>
    <w:rsid w:val="009943C4"/>
    <w:rsid w:val="0099479F"/>
    <w:rsid w:val="00995174"/>
    <w:rsid w:val="00995249"/>
    <w:rsid w:val="00995453"/>
    <w:rsid w:val="00995F9F"/>
    <w:rsid w:val="00996A11"/>
    <w:rsid w:val="00996A52"/>
    <w:rsid w:val="00997175"/>
    <w:rsid w:val="0099762E"/>
    <w:rsid w:val="00997736"/>
    <w:rsid w:val="00997ABB"/>
    <w:rsid w:val="009A09A8"/>
    <w:rsid w:val="009A0BC0"/>
    <w:rsid w:val="009A0CB6"/>
    <w:rsid w:val="009A10CD"/>
    <w:rsid w:val="009A14DC"/>
    <w:rsid w:val="009A1CE7"/>
    <w:rsid w:val="009A1EE8"/>
    <w:rsid w:val="009A2304"/>
    <w:rsid w:val="009A230A"/>
    <w:rsid w:val="009A3385"/>
    <w:rsid w:val="009A4F03"/>
    <w:rsid w:val="009A531A"/>
    <w:rsid w:val="009A6E25"/>
    <w:rsid w:val="009A7384"/>
    <w:rsid w:val="009B00AF"/>
    <w:rsid w:val="009B0FF4"/>
    <w:rsid w:val="009B17F6"/>
    <w:rsid w:val="009B21F3"/>
    <w:rsid w:val="009B26B8"/>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E39"/>
    <w:rsid w:val="009C2E5C"/>
    <w:rsid w:val="009C345C"/>
    <w:rsid w:val="009C3699"/>
    <w:rsid w:val="009C37E6"/>
    <w:rsid w:val="009C396E"/>
    <w:rsid w:val="009C3EEC"/>
    <w:rsid w:val="009C42E6"/>
    <w:rsid w:val="009C5147"/>
    <w:rsid w:val="009C5162"/>
    <w:rsid w:val="009C5659"/>
    <w:rsid w:val="009C5869"/>
    <w:rsid w:val="009C5EDB"/>
    <w:rsid w:val="009C67A1"/>
    <w:rsid w:val="009C6971"/>
    <w:rsid w:val="009C734E"/>
    <w:rsid w:val="009C7593"/>
    <w:rsid w:val="009C7678"/>
    <w:rsid w:val="009C7860"/>
    <w:rsid w:val="009C79E2"/>
    <w:rsid w:val="009C7BA4"/>
    <w:rsid w:val="009D0AD6"/>
    <w:rsid w:val="009D0ED7"/>
    <w:rsid w:val="009D10E4"/>
    <w:rsid w:val="009D1827"/>
    <w:rsid w:val="009D2317"/>
    <w:rsid w:val="009D267F"/>
    <w:rsid w:val="009D281D"/>
    <w:rsid w:val="009D2BDB"/>
    <w:rsid w:val="009D3B2E"/>
    <w:rsid w:val="009D4B96"/>
    <w:rsid w:val="009D4D61"/>
    <w:rsid w:val="009D56DB"/>
    <w:rsid w:val="009D57B5"/>
    <w:rsid w:val="009D604B"/>
    <w:rsid w:val="009D7356"/>
    <w:rsid w:val="009D7B43"/>
    <w:rsid w:val="009D7C18"/>
    <w:rsid w:val="009E072E"/>
    <w:rsid w:val="009E0832"/>
    <w:rsid w:val="009E0F48"/>
    <w:rsid w:val="009E13FA"/>
    <w:rsid w:val="009E225E"/>
    <w:rsid w:val="009E23E5"/>
    <w:rsid w:val="009E2D98"/>
    <w:rsid w:val="009E33C4"/>
    <w:rsid w:val="009E3581"/>
    <w:rsid w:val="009E3964"/>
    <w:rsid w:val="009E43CE"/>
    <w:rsid w:val="009E4890"/>
    <w:rsid w:val="009E4C79"/>
    <w:rsid w:val="009E500F"/>
    <w:rsid w:val="009E5262"/>
    <w:rsid w:val="009E54FD"/>
    <w:rsid w:val="009E55DB"/>
    <w:rsid w:val="009E5653"/>
    <w:rsid w:val="009E5BF9"/>
    <w:rsid w:val="009E5DF0"/>
    <w:rsid w:val="009E65A6"/>
    <w:rsid w:val="009E6883"/>
    <w:rsid w:val="009E6A1C"/>
    <w:rsid w:val="009E6D5C"/>
    <w:rsid w:val="009E7CE4"/>
    <w:rsid w:val="009F18DA"/>
    <w:rsid w:val="009F1BC3"/>
    <w:rsid w:val="009F2028"/>
    <w:rsid w:val="009F25D0"/>
    <w:rsid w:val="009F29E0"/>
    <w:rsid w:val="009F3102"/>
    <w:rsid w:val="009F40E5"/>
    <w:rsid w:val="009F4E24"/>
    <w:rsid w:val="009F5311"/>
    <w:rsid w:val="009F5925"/>
    <w:rsid w:val="009F615D"/>
    <w:rsid w:val="009F6496"/>
    <w:rsid w:val="009F68A4"/>
    <w:rsid w:val="009F737C"/>
    <w:rsid w:val="009F7B8D"/>
    <w:rsid w:val="00A008A7"/>
    <w:rsid w:val="00A009EB"/>
    <w:rsid w:val="00A00AC2"/>
    <w:rsid w:val="00A00DBC"/>
    <w:rsid w:val="00A00DC3"/>
    <w:rsid w:val="00A01695"/>
    <w:rsid w:val="00A0177A"/>
    <w:rsid w:val="00A01B01"/>
    <w:rsid w:val="00A020D9"/>
    <w:rsid w:val="00A023DC"/>
    <w:rsid w:val="00A03E7F"/>
    <w:rsid w:val="00A045CD"/>
    <w:rsid w:val="00A04834"/>
    <w:rsid w:val="00A04D77"/>
    <w:rsid w:val="00A04F76"/>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2CEF"/>
    <w:rsid w:val="00A13000"/>
    <w:rsid w:val="00A132B9"/>
    <w:rsid w:val="00A133FA"/>
    <w:rsid w:val="00A13C02"/>
    <w:rsid w:val="00A13E0A"/>
    <w:rsid w:val="00A14D63"/>
    <w:rsid w:val="00A1525D"/>
    <w:rsid w:val="00A15587"/>
    <w:rsid w:val="00A16529"/>
    <w:rsid w:val="00A16C78"/>
    <w:rsid w:val="00A17661"/>
    <w:rsid w:val="00A17D3C"/>
    <w:rsid w:val="00A20E0B"/>
    <w:rsid w:val="00A21108"/>
    <w:rsid w:val="00A21A45"/>
    <w:rsid w:val="00A21F09"/>
    <w:rsid w:val="00A22645"/>
    <w:rsid w:val="00A22A0F"/>
    <w:rsid w:val="00A23789"/>
    <w:rsid w:val="00A23F5F"/>
    <w:rsid w:val="00A251D4"/>
    <w:rsid w:val="00A25913"/>
    <w:rsid w:val="00A25ADC"/>
    <w:rsid w:val="00A25EF6"/>
    <w:rsid w:val="00A25F63"/>
    <w:rsid w:val="00A265AA"/>
    <w:rsid w:val="00A26629"/>
    <w:rsid w:val="00A2687D"/>
    <w:rsid w:val="00A26987"/>
    <w:rsid w:val="00A26E14"/>
    <w:rsid w:val="00A27BB2"/>
    <w:rsid w:val="00A27EB9"/>
    <w:rsid w:val="00A300B2"/>
    <w:rsid w:val="00A312D3"/>
    <w:rsid w:val="00A31C5E"/>
    <w:rsid w:val="00A32B61"/>
    <w:rsid w:val="00A32BD5"/>
    <w:rsid w:val="00A32DBF"/>
    <w:rsid w:val="00A32DC8"/>
    <w:rsid w:val="00A338CA"/>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4C74"/>
    <w:rsid w:val="00A451D1"/>
    <w:rsid w:val="00A4521E"/>
    <w:rsid w:val="00A454E6"/>
    <w:rsid w:val="00A457EC"/>
    <w:rsid w:val="00A460D5"/>
    <w:rsid w:val="00A46724"/>
    <w:rsid w:val="00A46EC5"/>
    <w:rsid w:val="00A46FC2"/>
    <w:rsid w:val="00A47F38"/>
    <w:rsid w:val="00A50290"/>
    <w:rsid w:val="00A508A4"/>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575B0"/>
    <w:rsid w:val="00A57EBE"/>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2A2"/>
    <w:rsid w:val="00A672F0"/>
    <w:rsid w:val="00A67C6D"/>
    <w:rsid w:val="00A7135F"/>
    <w:rsid w:val="00A71652"/>
    <w:rsid w:val="00A7168C"/>
    <w:rsid w:val="00A71CA3"/>
    <w:rsid w:val="00A71FC8"/>
    <w:rsid w:val="00A73340"/>
    <w:rsid w:val="00A73617"/>
    <w:rsid w:val="00A738C4"/>
    <w:rsid w:val="00A74196"/>
    <w:rsid w:val="00A74252"/>
    <w:rsid w:val="00A742CB"/>
    <w:rsid w:val="00A74337"/>
    <w:rsid w:val="00A74735"/>
    <w:rsid w:val="00A74974"/>
    <w:rsid w:val="00A7506F"/>
    <w:rsid w:val="00A7605B"/>
    <w:rsid w:val="00A76EAC"/>
    <w:rsid w:val="00A77EBB"/>
    <w:rsid w:val="00A80764"/>
    <w:rsid w:val="00A80A9D"/>
    <w:rsid w:val="00A811D2"/>
    <w:rsid w:val="00A81C86"/>
    <w:rsid w:val="00A82896"/>
    <w:rsid w:val="00A83B82"/>
    <w:rsid w:val="00A8447F"/>
    <w:rsid w:val="00A84964"/>
    <w:rsid w:val="00A84F17"/>
    <w:rsid w:val="00A852A7"/>
    <w:rsid w:val="00A85712"/>
    <w:rsid w:val="00A85959"/>
    <w:rsid w:val="00A85B22"/>
    <w:rsid w:val="00A85D24"/>
    <w:rsid w:val="00A85D54"/>
    <w:rsid w:val="00A85FBC"/>
    <w:rsid w:val="00A86053"/>
    <w:rsid w:val="00A876FA"/>
    <w:rsid w:val="00A87815"/>
    <w:rsid w:val="00A879D5"/>
    <w:rsid w:val="00A9005D"/>
    <w:rsid w:val="00A904CF"/>
    <w:rsid w:val="00A90520"/>
    <w:rsid w:val="00A909A5"/>
    <w:rsid w:val="00A90B07"/>
    <w:rsid w:val="00A91016"/>
    <w:rsid w:val="00A91D88"/>
    <w:rsid w:val="00A91DEC"/>
    <w:rsid w:val="00A91F33"/>
    <w:rsid w:val="00A92028"/>
    <w:rsid w:val="00A9202D"/>
    <w:rsid w:val="00A9208F"/>
    <w:rsid w:val="00A936EC"/>
    <w:rsid w:val="00A93ACC"/>
    <w:rsid w:val="00A94153"/>
    <w:rsid w:val="00A94508"/>
    <w:rsid w:val="00A9451E"/>
    <w:rsid w:val="00A94BF5"/>
    <w:rsid w:val="00A954CB"/>
    <w:rsid w:val="00A95A0A"/>
    <w:rsid w:val="00A95D33"/>
    <w:rsid w:val="00A95FF1"/>
    <w:rsid w:val="00A963C3"/>
    <w:rsid w:val="00A9648E"/>
    <w:rsid w:val="00A967D7"/>
    <w:rsid w:val="00A9680C"/>
    <w:rsid w:val="00A97471"/>
    <w:rsid w:val="00A9764B"/>
    <w:rsid w:val="00A977E0"/>
    <w:rsid w:val="00AA08E9"/>
    <w:rsid w:val="00AA0CF2"/>
    <w:rsid w:val="00AA1144"/>
    <w:rsid w:val="00AA1146"/>
    <w:rsid w:val="00AA1B88"/>
    <w:rsid w:val="00AA1BC9"/>
    <w:rsid w:val="00AA1E9A"/>
    <w:rsid w:val="00AA2043"/>
    <w:rsid w:val="00AA204B"/>
    <w:rsid w:val="00AA26BF"/>
    <w:rsid w:val="00AA28EA"/>
    <w:rsid w:val="00AA2CE3"/>
    <w:rsid w:val="00AA2D0D"/>
    <w:rsid w:val="00AA3019"/>
    <w:rsid w:val="00AA3501"/>
    <w:rsid w:val="00AA399E"/>
    <w:rsid w:val="00AA3E66"/>
    <w:rsid w:val="00AA502D"/>
    <w:rsid w:val="00AA5273"/>
    <w:rsid w:val="00AA6045"/>
    <w:rsid w:val="00AA6419"/>
    <w:rsid w:val="00AA6612"/>
    <w:rsid w:val="00AA75C6"/>
    <w:rsid w:val="00AA7890"/>
    <w:rsid w:val="00AB1A48"/>
    <w:rsid w:val="00AB24A5"/>
    <w:rsid w:val="00AB31CA"/>
    <w:rsid w:val="00AB350B"/>
    <w:rsid w:val="00AB4375"/>
    <w:rsid w:val="00AB44B9"/>
    <w:rsid w:val="00AB4C70"/>
    <w:rsid w:val="00AB508F"/>
    <w:rsid w:val="00AB52BB"/>
    <w:rsid w:val="00AB589A"/>
    <w:rsid w:val="00AB5DF0"/>
    <w:rsid w:val="00AB5E0D"/>
    <w:rsid w:val="00AB6482"/>
    <w:rsid w:val="00AB6D1F"/>
    <w:rsid w:val="00AB7842"/>
    <w:rsid w:val="00AB7962"/>
    <w:rsid w:val="00AB7A62"/>
    <w:rsid w:val="00AB7AD4"/>
    <w:rsid w:val="00AB7EC3"/>
    <w:rsid w:val="00AC191E"/>
    <w:rsid w:val="00AC2096"/>
    <w:rsid w:val="00AC2D10"/>
    <w:rsid w:val="00AC2D15"/>
    <w:rsid w:val="00AC3991"/>
    <w:rsid w:val="00AC3C77"/>
    <w:rsid w:val="00AC49CD"/>
    <w:rsid w:val="00AC4A04"/>
    <w:rsid w:val="00AC5600"/>
    <w:rsid w:val="00AC5C52"/>
    <w:rsid w:val="00AC5CD8"/>
    <w:rsid w:val="00AC7164"/>
    <w:rsid w:val="00AC7546"/>
    <w:rsid w:val="00AC760F"/>
    <w:rsid w:val="00AC7B68"/>
    <w:rsid w:val="00AC7DF8"/>
    <w:rsid w:val="00AD004E"/>
    <w:rsid w:val="00AD044C"/>
    <w:rsid w:val="00AD0869"/>
    <w:rsid w:val="00AD0911"/>
    <w:rsid w:val="00AD19DE"/>
    <w:rsid w:val="00AD1A16"/>
    <w:rsid w:val="00AD1C5C"/>
    <w:rsid w:val="00AD1FE5"/>
    <w:rsid w:val="00AD2492"/>
    <w:rsid w:val="00AD2835"/>
    <w:rsid w:val="00AD287C"/>
    <w:rsid w:val="00AD2E1B"/>
    <w:rsid w:val="00AD31F2"/>
    <w:rsid w:val="00AD353E"/>
    <w:rsid w:val="00AD44CB"/>
    <w:rsid w:val="00AD44D3"/>
    <w:rsid w:val="00AD51D8"/>
    <w:rsid w:val="00AD61A8"/>
    <w:rsid w:val="00AD6452"/>
    <w:rsid w:val="00AD652A"/>
    <w:rsid w:val="00AD6E33"/>
    <w:rsid w:val="00AD7147"/>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BBB"/>
    <w:rsid w:val="00AE72D8"/>
    <w:rsid w:val="00AE75B5"/>
    <w:rsid w:val="00AE77EA"/>
    <w:rsid w:val="00AE7FB5"/>
    <w:rsid w:val="00AF03A3"/>
    <w:rsid w:val="00AF0739"/>
    <w:rsid w:val="00AF1273"/>
    <w:rsid w:val="00AF15CC"/>
    <w:rsid w:val="00AF1A48"/>
    <w:rsid w:val="00AF1D8A"/>
    <w:rsid w:val="00AF254A"/>
    <w:rsid w:val="00AF2AAF"/>
    <w:rsid w:val="00AF2D6E"/>
    <w:rsid w:val="00AF2FBA"/>
    <w:rsid w:val="00AF304D"/>
    <w:rsid w:val="00AF3139"/>
    <w:rsid w:val="00AF31CD"/>
    <w:rsid w:val="00AF3720"/>
    <w:rsid w:val="00AF3FB6"/>
    <w:rsid w:val="00AF4ABF"/>
    <w:rsid w:val="00AF4C78"/>
    <w:rsid w:val="00AF50F6"/>
    <w:rsid w:val="00AF655F"/>
    <w:rsid w:val="00AF69E8"/>
    <w:rsid w:val="00AF6CC0"/>
    <w:rsid w:val="00AF6FA9"/>
    <w:rsid w:val="00AF73FC"/>
    <w:rsid w:val="00B00884"/>
    <w:rsid w:val="00B02280"/>
    <w:rsid w:val="00B0258D"/>
    <w:rsid w:val="00B0307A"/>
    <w:rsid w:val="00B041BF"/>
    <w:rsid w:val="00B0487E"/>
    <w:rsid w:val="00B06450"/>
    <w:rsid w:val="00B068F8"/>
    <w:rsid w:val="00B073CB"/>
    <w:rsid w:val="00B0774E"/>
    <w:rsid w:val="00B106AA"/>
    <w:rsid w:val="00B10FCB"/>
    <w:rsid w:val="00B122FA"/>
    <w:rsid w:val="00B12A56"/>
    <w:rsid w:val="00B12BA7"/>
    <w:rsid w:val="00B131B8"/>
    <w:rsid w:val="00B1403E"/>
    <w:rsid w:val="00B14182"/>
    <w:rsid w:val="00B146BB"/>
    <w:rsid w:val="00B146E8"/>
    <w:rsid w:val="00B14C6C"/>
    <w:rsid w:val="00B1529A"/>
    <w:rsid w:val="00B15863"/>
    <w:rsid w:val="00B15C0B"/>
    <w:rsid w:val="00B15D0C"/>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B5C"/>
    <w:rsid w:val="00B26D04"/>
    <w:rsid w:val="00B275AC"/>
    <w:rsid w:val="00B30C0B"/>
    <w:rsid w:val="00B311F6"/>
    <w:rsid w:val="00B317C0"/>
    <w:rsid w:val="00B32116"/>
    <w:rsid w:val="00B3277E"/>
    <w:rsid w:val="00B32AB9"/>
    <w:rsid w:val="00B32ABE"/>
    <w:rsid w:val="00B33AA4"/>
    <w:rsid w:val="00B33CF9"/>
    <w:rsid w:val="00B33D24"/>
    <w:rsid w:val="00B33DD1"/>
    <w:rsid w:val="00B3459F"/>
    <w:rsid w:val="00B347CF"/>
    <w:rsid w:val="00B35AC3"/>
    <w:rsid w:val="00B35D04"/>
    <w:rsid w:val="00B36011"/>
    <w:rsid w:val="00B36598"/>
    <w:rsid w:val="00B406C0"/>
    <w:rsid w:val="00B4094C"/>
    <w:rsid w:val="00B40C95"/>
    <w:rsid w:val="00B4138B"/>
    <w:rsid w:val="00B4168E"/>
    <w:rsid w:val="00B41701"/>
    <w:rsid w:val="00B4197E"/>
    <w:rsid w:val="00B41CA6"/>
    <w:rsid w:val="00B42175"/>
    <w:rsid w:val="00B42721"/>
    <w:rsid w:val="00B42A3A"/>
    <w:rsid w:val="00B42DD2"/>
    <w:rsid w:val="00B42FE9"/>
    <w:rsid w:val="00B43911"/>
    <w:rsid w:val="00B43B08"/>
    <w:rsid w:val="00B43EE3"/>
    <w:rsid w:val="00B43FB2"/>
    <w:rsid w:val="00B44DDF"/>
    <w:rsid w:val="00B45243"/>
    <w:rsid w:val="00B45693"/>
    <w:rsid w:val="00B4739F"/>
    <w:rsid w:val="00B47797"/>
    <w:rsid w:val="00B47819"/>
    <w:rsid w:val="00B50055"/>
    <w:rsid w:val="00B50674"/>
    <w:rsid w:val="00B50777"/>
    <w:rsid w:val="00B50847"/>
    <w:rsid w:val="00B5099E"/>
    <w:rsid w:val="00B509B0"/>
    <w:rsid w:val="00B50C88"/>
    <w:rsid w:val="00B50FBA"/>
    <w:rsid w:val="00B514F8"/>
    <w:rsid w:val="00B521EC"/>
    <w:rsid w:val="00B52678"/>
    <w:rsid w:val="00B5268A"/>
    <w:rsid w:val="00B5275D"/>
    <w:rsid w:val="00B52F73"/>
    <w:rsid w:val="00B532C4"/>
    <w:rsid w:val="00B5342A"/>
    <w:rsid w:val="00B53A0D"/>
    <w:rsid w:val="00B567C3"/>
    <w:rsid w:val="00B5686F"/>
    <w:rsid w:val="00B57A45"/>
    <w:rsid w:val="00B57FCF"/>
    <w:rsid w:val="00B60057"/>
    <w:rsid w:val="00B600AC"/>
    <w:rsid w:val="00B60393"/>
    <w:rsid w:val="00B60A77"/>
    <w:rsid w:val="00B61E48"/>
    <w:rsid w:val="00B620C1"/>
    <w:rsid w:val="00B62972"/>
    <w:rsid w:val="00B62E85"/>
    <w:rsid w:val="00B63996"/>
    <w:rsid w:val="00B63DEC"/>
    <w:rsid w:val="00B64047"/>
    <w:rsid w:val="00B65115"/>
    <w:rsid w:val="00B659B5"/>
    <w:rsid w:val="00B7074B"/>
    <w:rsid w:val="00B70AD8"/>
    <w:rsid w:val="00B70D7D"/>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D98"/>
    <w:rsid w:val="00B77869"/>
    <w:rsid w:val="00B77EE3"/>
    <w:rsid w:val="00B80255"/>
    <w:rsid w:val="00B8027A"/>
    <w:rsid w:val="00B80F98"/>
    <w:rsid w:val="00B8123E"/>
    <w:rsid w:val="00B81AB9"/>
    <w:rsid w:val="00B824A4"/>
    <w:rsid w:val="00B824AA"/>
    <w:rsid w:val="00B82BA7"/>
    <w:rsid w:val="00B82D83"/>
    <w:rsid w:val="00B83154"/>
    <w:rsid w:val="00B83429"/>
    <w:rsid w:val="00B836BF"/>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331"/>
    <w:rsid w:val="00B92BAC"/>
    <w:rsid w:val="00B92E44"/>
    <w:rsid w:val="00B9407C"/>
    <w:rsid w:val="00B94854"/>
    <w:rsid w:val="00B951DD"/>
    <w:rsid w:val="00B95988"/>
    <w:rsid w:val="00B96A54"/>
    <w:rsid w:val="00B96DAC"/>
    <w:rsid w:val="00B97055"/>
    <w:rsid w:val="00B971A8"/>
    <w:rsid w:val="00B97626"/>
    <w:rsid w:val="00B97ADA"/>
    <w:rsid w:val="00B97B7E"/>
    <w:rsid w:val="00B97B91"/>
    <w:rsid w:val="00BA04CD"/>
    <w:rsid w:val="00BA07AB"/>
    <w:rsid w:val="00BA09AF"/>
    <w:rsid w:val="00BA0F6E"/>
    <w:rsid w:val="00BA1979"/>
    <w:rsid w:val="00BA3909"/>
    <w:rsid w:val="00BA401A"/>
    <w:rsid w:val="00BA4C9E"/>
    <w:rsid w:val="00BA4CAD"/>
    <w:rsid w:val="00BA4E4D"/>
    <w:rsid w:val="00BA5438"/>
    <w:rsid w:val="00BA5530"/>
    <w:rsid w:val="00BA618A"/>
    <w:rsid w:val="00BA65FF"/>
    <w:rsid w:val="00BA6849"/>
    <w:rsid w:val="00BA6B5B"/>
    <w:rsid w:val="00BA7582"/>
    <w:rsid w:val="00BA79C0"/>
    <w:rsid w:val="00BA7DB9"/>
    <w:rsid w:val="00BB0253"/>
    <w:rsid w:val="00BB0258"/>
    <w:rsid w:val="00BB0495"/>
    <w:rsid w:val="00BB1426"/>
    <w:rsid w:val="00BB163A"/>
    <w:rsid w:val="00BB1B41"/>
    <w:rsid w:val="00BB1D41"/>
    <w:rsid w:val="00BB1F6D"/>
    <w:rsid w:val="00BB2110"/>
    <w:rsid w:val="00BB2321"/>
    <w:rsid w:val="00BB2F16"/>
    <w:rsid w:val="00BB3566"/>
    <w:rsid w:val="00BB35F0"/>
    <w:rsid w:val="00BB4300"/>
    <w:rsid w:val="00BB440C"/>
    <w:rsid w:val="00BB4D3C"/>
    <w:rsid w:val="00BB51B7"/>
    <w:rsid w:val="00BB564C"/>
    <w:rsid w:val="00BB64B2"/>
    <w:rsid w:val="00BB75E2"/>
    <w:rsid w:val="00BB7BDE"/>
    <w:rsid w:val="00BB7F02"/>
    <w:rsid w:val="00BC00F9"/>
    <w:rsid w:val="00BC03B9"/>
    <w:rsid w:val="00BC091F"/>
    <w:rsid w:val="00BC097A"/>
    <w:rsid w:val="00BC0A9B"/>
    <w:rsid w:val="00BC0C4E"/>
    <w:rsid w:val="00BC159D"/>
    <w:rsid w:val="00BC2429"/>
    <w:rsid w:val="00BC33DB"/>
    <w:rsid w:val="00BC3AEF"/>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D7A72"/>
    <w:rsid w:val="00BE0767"/>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2CE"/>
    <w:rsid w:val="00BF4511"/>
    <w:rsid w:val="00BF4BB7"/>
    <w:rsid w:val="00BF509F"/>
    <w:rsid w:val="00BF510F"/>
    <w:rsid w:val="00BF556F"/>
    <w:rsid w:val="00BF56E7"/>
    <w:rsid w:val="00BF648F"/>
    <w:rsid w:val="00BF6968"/>
    <w:rsid w:val="00BF7956"/>
    <w:rsid w:val="00BF7DB4"/>
    <w:rsid w:val="00C0041C"/>
    <w:rsid w:val="00C0056C"/>
    <w:rsid w:val="00C00B23"/>
    <w:rsid w:val="00C01084"/>
    <w:rsid w:val="00C01802"/>
    <w:rsid w:val="00C028ED"/>
    <w:rsid w:val="00C030D9"/>
    <w:rsid w:val="00C031BC"/>
    <w:rsid w:val="00C0327F"/>
    <w:rsid w:val="00C03518"/>
    <w:rsid w:val="00C04C8B"/>
    <w:rsid w:val="00C05000"/>
    <w:rsid w:val="00C05A38"/>
    <w:rsid w:val="00C05D08"/>
    <w:rsid w:val="00C0791C"/>
    <w:rsid w:val="00C07CAF"/>
    <w:rsid w:val="00C07CBF"/>
    <w:rsid w:val="00C07E5A"/>
    <w:rsid w:val="00C10078"/>
    <w:rsid w:val="00C112B3"/>
    <w:rsid w:val="00C1249F"/>
    <w:rsid w:val="00C124ED"/>
    <w:rsid w:val="00C125C3"/>
    <w:rsid w:val="00C12C77"/>
    <w:rsid w:val="00C13140"/>
    <w:rsid w:val="00C13336"/>
    <w:rsid w:val="00C1339D"/>
    <w:rsid w:val="00C13B12"/>
    <w:rsid w:val="00C14A6F"/>
    <w:rsid w:val="00C154F7"/>
    <w:rsid w:val="00C157BC"/>
    <w:rsid w:val="00C15B76"/>
    <w:rsid w:val="00C15C57"/>
    <w:rsid w:val="00C15D4C"/>
    <w:rsid w:val="00C1609D"/>
    <w:rsid w:val="00C160E1"/>
    <w:rsid w:val="00C16150"/>
    <w:rsid w:val="00C177A7"/>
    <w:rsid w:val="00C21B81"/>
    <w:rsid w:val="00C21FA8"/>
    <w:rsid w:val="00C222BD"/>
    <w:rsid w:val="00C22EF0"/>
    <w:rsid w:val="00C23A86"/>
    <w:rsid w:val="00C23CCA"/>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8AB"/>
    <w:rsid w:val="00C34E41"/>
    <w:rsid w:val="00C3546E"/>
    <w:rsid w:val="00C35CFA"/>
    <w:rsid w:val="00C35E15"/>
    <w:rsid w:val="00C36DC1"/>
    <w:rsid w:val="00C37113"/>
    <w:rsid w:val="00C375D3"/>
    <w:rsid w:val="00C37962"/>
    <w:rsid w:val="00C37D3F"/>
    <w:rsid w:val="00C37D49"/>
    <w:rsid w:val="00C4063A"/>
    <w:rsid w:val="00C40A22"/>
    <w:rsid w:val="00C4156D"/>
    <w:rsid w:val="00C41ADF"/>
    <w:rsid w:val="00C41E03"/>
    <w:rsid w:val="00C42523"/>
    <w:rsid w:val="00C42638"/>
    <w:rsid w:val="00C4288D"/>
    <w:rsid w:val="00C42C49"/>
    <w:rsid w:val="00C42C63"/>
    <w:rsid w:val="00C435E9"/>
    <w:rsid w:val="00C43835"/>
    <w:rsid w:val="00C44181"/>
    <w:rsid w:val="00C443C7"/>
    <w:rsid w:val="00C44556"/>
    <w:rsid w:val="00C4577C"/>
    <w:rsid w:val="00C4579E"/>
    <w:rsid w:val="00C45A05"/>
    <w:rsid w:val="00C4637F"/>
    <w:rsid w:val="00C46F64"/>
    <w:rsid w:val="00C471E3"/>
    <w:rsid w:val="00C47313"/>
    <w:rsid w:val="00C47F72"/>
    <w:rsid w:val="00C506A3"/>
    <w:rsid w:val="00C50C88"/>
    <w:rsid w:val="00C51BC6"/>
    <w:rsid w:val="00C51C62"/>
    <w:rsid w:val="00C52064"/>
    <w:rsid w:val="00C52440"/>
    <w:rsid w:val="00C525AA"/>
    <w:rsid w:val="00C52DC4"/>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1BA"/>
    <w:rsid w:val="00C6256B"/>
    <w:rsid w:val="00C62D3F"/>
    <w:rsid w:val="00C631F0"/>
    <w:rsid w:val="00C638F0"/>
    <w:rsid w:val="00C64592"/>
    <w:rsid w:val="00C655B9"/>
    <w:rsid w:val="00C65A8D"/>
    <w:rsid w:val="00C65FEA"/>
    <w:rsid w:val="00C6606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01B"/>
    <w:rsid w:val="00C743E9"/>
    <w:rsid w:val="00C74CEB"/>
    <w:rsid w:val="00C761F0"/>
    <w:rsid w:val="00C7665D"/>
    <w:rsid w:val="00C768DF"/>
    <w:rsid w:val="00C77C5E"/>
    <w:rsid w:val="00C8098C"/>
    <w:rsid w:val="00C80AD2"/>
    <w:rsid w:val="00C80B2B"/>
    <w:rsid w:val="00C80F3C"/>
    <w:rsid w:val="00C821BB"/>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71CA"/>
    <w:rsid w:val="00C8726B"/>
    <w:rsid w:val="00C875DD"/>
    <w:rsid w:val="00C87866"/>
    <w:rsid w:val="00C87874"/>
    <w:rsid w:val="00C879E9"/>
    <w:rsid w:val="00C9017B"/>
    <w:rsid w:val="00C90760"/>
    <w:rsid w:val="00C90D48"/>
    <w:rsid w:val="00C90FB2"/>
    <w:rsid w:val="00C914C9"/>
    <w:rsid w:val="00C91537"/>
    <w:rsid w:val="00C918C4"/>
    <w:rsid w:val="00C91AE8"/>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C7C"/>
    <w:rsid w:val="00CA0D23"/>
    <w:rsid w:val="00CA1648"/>
    <w:rsid w:val="00CA2148"/>
    <w:rsid w:val="00CA2170"/>
    <w:rsid w:val="00CA2C52"/>
    <w:rsid w:val="00CA30CC"/>
    <w:rsid w:val="00CA3498"/>
    <w:rsid w:val="00CA3B2A"/>
    <w:rsid w:val="00CA4855"/>
    <w:rsid w:val="00CA526D"/>
    <w:rsid w:val="00CA5914"/>
    <w:rsid w:val="00CA5D8F"/>
    <w:rsid w:val="00CA66ED"/>
    <w:rsid w:val="00CA713F"/>
    <w:rsid w:val="00CA728E"/>
    <w:rsid w:val="00CA748C"/>
    <w:rsid w:val="00CA7904"/>
    <w:rsid w:val="00CA7B55"/>
    <w:rsid w:val="00CB06B5"/>
    <w:rsid w:val="00CB0C4A"/>
    <w:rsid w:val="00CB1114"/>
    <w:rsid w:val="00CB16CC"/>
    <w:rsid w:val="00CB199B"/>
    <w:rsid w:val="00CB238B"/>
    <w:rsid w:val="00CB3989"/>
    <w:rsid w:val="00CB486B"/>
    <w:rsid w:val="00CB4CEB"/>
    <w:rsid w:val="00CB5758"/>
    <w:rsid w:val="00CB5883"/>
    <w:rsid w:val="00CB59B6"/>
    <w:rsid w:val="00CB59D8"/>
    <w:rsid w:val="00CB5D4C"/>
    <w:rsid w:val="00CB653F"/>
    <w:rsid w:val="00CB6544"/>
    <w:rsid w:val="00CB696C"/>
    <w:rsid w:val="00CB7906"/>
    <w:rsid w:val="00CC08EB"/>
    <w:rsid w:val="00CC0A82"/>
    <w:rsid w:val="00CC0CCE"/>
    <w:rsid w:val="00CC1194"/>
    <w:rsid w:val="00CC1473"/>
    <w:rsid w:val="00CC17A5"/>
    <w:rsid w:val="00CC2443"/>
    <w:rsid w:val="00CC29B9"/>
    <w:rsid w:val="00CC2BD8"/>
    <w:rsid w:val="00CC4256"/>
    <w:rsid w:val="00CC449F"/>
    <w:rsid w:val="00CC484F"/>
    <w:rsid w:val="00CC4B01"/>
    <w:rsid w:val="00CC559C"/>
    <w:rsid w:val="00CC55EE"/>
    <w:rsid w:val="00CC5D1B"/>
    <w:rsid w:val="00CC7430"/>
    <w:rsid w:val="00CC76E1"/>
    <w:rsid w:val="00CC78AE"/>
    <w:rsid w:val="00CD0BC8"/>
    <w:rsid w:val="00CD25D0"/>
    <w:rsid w:val="00CD323A"/>
    <w:rsid w:val="00CD32D4"/>
    <w:rsid w:val="00CD3CB8"/>
    <w:rsid w:val="00CD4228"/>
    <w:rsid w:val="00CD44D4"/>
    <w:rsid w:val="00CD4670"/>
    <w:rsid w:val="00CD4B93"/>
    <w:rsid w:val="00CD4BC9"/>
    <w:rsid w:val="00CD4D6F"/>
    <w:rsid w:val="00CD5200"/>
    <w:rsid w:val="00CD5824"/>
    <w:rsid w:val="00CD5ACD"/>
    <w:rsid w:val="00CD5D94"/>
    <w:rsid w:val="00CD676B"/>
    <w:rsid w:val="00CD67E8"/>
    <w:rsid w:val="00CD7327"/>
    <w:rsid w:val="00CD78E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F02"/>
    <w:rsid w:val="00CF01D4"/>
    <w:rsid w:val="00CF06F3"/>
    <w:rsid w:val="00CF0CB6"/>
    <w:rsid w:val="00CF0DD4"/>
    <w:rsid w:val="00CF107E"/>
    <w:rsid w:val="00CF11C7"/>
    <w:rsid w:val="00CF1254"/>
    <w:rsid w:val="00CF1AE5"/>
    <w:rsid w:val="00CF1B85"/>
    <w:rsid w:val="00CF215A"/>
    <w:rsid w:val="00CF22C0"/>
    <w:rsid w:val="00CF2709"/>
    <w:rsid w:val="00CF2A10"/>
    <w:rsid w:val="00CF2F8B"/>
    <w:rsid w:val="00CF3459"/>
    <w:rsid w:val="00CF34BC"/>
    <w:rsid w:val="00CF35A1"/>
    <w:rsid w:val="00CF373E"/>
    <w:rsid w:val="00CF3C3A"/>
    <w:rsid w:val="00CF45FA"/>
    <w:rsid w:val="00CF4DC2"/>
    <w:rsid w:val="00CF651B"/>
    <w:rsid w:val="00CF7BE2"/>
    <w:rsid w:val="00CF7FA4"/>
    <w:rsid w:val="00D00415"/>
    <w:rsid w:val="00D00AB8"/>
    <w:rsid w:val="00D00E41"/>
    <w:rsid w:val="00D016F5"/>
    <w:rsid w:val="00D0197A"/>
    <w:rsid w:val="00D01B28"/>
    <w:rsid w:val="00D01DBE"/>
    <w:rsid w:val="00D031E1"/>
    <w:rsid w:val="00D04730"/>
    <w:rsid w:val="00D04B3F"/>
    <w:rsid w:val="00D04F5A"/>
    <w:rsid w:val="00D05D8C"/>
    <w:rsid w:val="00D06006"/>
    <w:rsid w:val="00D06AA8"/>
    <w:rsid w:val="00D07924"/>
    <w:rsid w:val="00D079CB"/>
    <w:rsid w:val="00D10A4D"/>
    <w:rsid w:val="00D10A90"/>
    <w:rsid w:val="00D10B55"/>
    <w:rsid w:val="00D10E0A"/>
    <w:rsid w:val="00D11A72"/>
    <w:rsid w:val="00D12DD3"/>
    <w:rsid w:val="00D12EA6"/>
    <w:rsid w:val="00D13F25"/>
    <w:rsid w:val="00D145C5"/>
    <w:rsid w:val="00D147BB"/>
    <w:rsid w:val="00D1547F"/>
    <w:rsid w:val="00D15969"/>
    <w:rsid w:val="00D16714"/>
    <w:rsid w:val="00D16748"/>
    <w:rsid w:val="00D16F9E"/>
    <w:rsid w:val="00D16FA6"/>
    <w:rsid w:val="00D174D2"/>
    <w:rsid w:val="00D2062E"/>
    <w:rsid w:val="00D206A5"/>
    <w:rsid w:val="00D21171"/>
    <w:rsid w:val="00D21390"/>
    <w:rsid w:val="00D215F4"/>
    <w:rsid w:val="00D2186E"/>
    <w:rsid w:val="00D221D7"/>
    <w:rsid w:val="00D22A65"/>
    <w:rsid w:val="00D23351"/>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2F4F"/>
    <w:rsid w:val="00D333FE"/>
    <w:rsid w:val="00D3420E"/>
    <w:rsid w:val="00D34215"/>
    <w:rsid w:val="00D34302"/>
    <w:rsid w:val="00D3588A"/>
    <w:rsid w:val="00D35BF4"/>
    <w:rsid w:val="00D35BF9"/>
    <w:rsid w:val="00D35D79"/>
    <w:rsid w:val="00D37B07"/>
    <w:rsid w:val="00D40575"/>
    <w:rsid w:val="00D40FFA"/>
    <w:rsid w:val="00D41D57"/>
    <w:rsid w:val="00D41FA8"/>
    <w:rsid w:val="00D424C9"/>
    <w:rsid w:val="00D427F6"/>
    <w:rsid w:val="00D438E7"/>
    <w:rsid w:val="00D43CDE"/>
    <w:rsid w:val="00D44FE6"/>
    <w:rsid w:val="00D45A59"/>
    <w:rsid w:val="00D45C2A"/>
    <w:rsid w:val="00D45EC9"/>
    <w:rsid w:val="00D4681B"/>
    <w:rsid w:val="00D46A79"/>
    <w:rsid w:val="00D470FE"/>
    <w:rsid w:val="00D471A9"/>
    <w:rsid w:val="00D471C0"/>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634"/>
    <w:rsid w:val="00D54FC9"/>
    <w:rsid w:val="00D55393"/>
    <w:rsid w:val="00D55550"/>
    <w:rsid w:val="00D55839"/>
    <w:rsid w:val="00D56568"/>
    <w:rsid w:val="00D56921"/>
    <w:rsid w:val="00D5718F"/>
    <w:rsid w:val="00D57C67"/>
    <w:rsid w:val="00D57D85"/>
    <w:rsid w:val="00D57DD5"/>
    <w:rsid w:val="00D6074D"/>
    <w:rsid w:val="00D608B6"/>
    <w:rsid w:val="00D610E5"/>
    <w:rsid w:val="00D6140A"/>
    <w:rsid w:val="00D61480"/>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1F8"/>
    <w:rsid w:val="00D66D97"/>
    <w:rsid w:val="00D672D1"/>
    <w:rsid w:val="00D674F4"/>
    <w:rsid w:val="00D6770F"/>
    <w:rsid w:val="00D67C8C"/>
    <w:rsid w:val="00D7020E"/>
    <w:rsid w:val="00D70778"/>
    <w:rsid w:val="00D70C5D"/>
    <w:rsid w:val="00D70F05"/>
    <w:rsid w:val="00D71624"/>
    <w:rsid w:val="00D7176C"/>
    <w:rsid w:val="00D71D8A"/>
    <w:rsid w:val="00D724BA"/>
    <w:rsid w:val="00D72958"/>
    <w:rsid w:val="00D72AC9"/>
    <w:rsid w:val="00D735D8"/>
    <w:rsid w:val="00D736E2"/>
    <w:rsid w:val="00D7411B"/>
    <w:rsid w:val="00D7591E"/>
    <w:rsid w:val="00D75BB6"/>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672"/>
    <w:rsid w:val="00D8571D"/>
    <w:rsid w:val="00D859E1"/>
    <w:rsid w:val="00D867A0"/>
    <w:rsid w:val="00D8681F"/>
    <w:rsid w:val="00D8692D"/>
    <w:rsid w:val="00D870C4"/>
    <w:rsid w:val="00D8723F"/>
    <w:rsid w:val="00D87AEA"/>
    <w:rsid w:val="00D91468"/>
    <w:rsid w:val="00D9211D"/>
    <w:rsid w:val="00D927B0"/>
    <w:rsid w:val="00D927FD"/>
    <w:rsid w:val="00D93843"/>
    <w:rsid w:val="00D94134"/>
    <w:rsid w:val="00D94316"/>
    <w:rsid w:val="00D94A46"/>
    <w:rsid w:val="00D94E15"/>
    <w:rsid w:val="00D95597"/>
    <w:rsid w:val="00D955EA"/>
    <w:rsid w:val="00D95941"/>
    <w:rsid w:val="00D959DF"/>
    <w:rsid w:val="00D969AA"/>
    <w:rsid w:val="00D9713C"/>
    <w:rsid w:val="00D9723D"/>
    <w:rsid w:val="00D9761B"/>
    <w:rsid w:val="00D97736"/>
    <w:rsid w:val="00D97B74"/>
    <w:rsid w:val="00D97FC3"/>
    <w:rsid w:val="00DA180D"/>
    <w:rsid w:val="00DA1983"/>
    <w:rsid w:val="00DA1F84"/>
    <w:rsid w:val="00DA22E2"/>
    <w:rsid w:val="00DA255A"/>
    <w:rsid w:val="00DA264E"/>
    <w:rsid w:val="00DA273C"/>
    <w:rsid w:val="00DA31CD"/>
    <w:rsid w:val="00DA348A"/>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A7F49"/>
    <w:rsid w:val="00DB1C80"/>
    <w:rsid w:val="00DB24FF"/>
    <w:rsid w:val="00DB266C"/>
    <w:rsid w:val="00DB42D1"/>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70C"/>
    <w:rsid w:val="00DC3D0F"/>
    <w:rsid w:val="00DC3EAC"/>
    <w:rsid w:val="00DC41BC"/>
    <w:rsid w:val="00DC42F9"/>
    <w:rsid w:val="00DC5148"/>
    <w:rsid w:val="00DC5220"/>
    <w:rsid w:val="00DC52ED"/>
    <w:rsid w:val="00DC67C6"/>
    <w:rsid w:val="00DC6855"/>
    <w:rsid w:val="00DC6E29"/>
    <w:rsid w:val="00DC716E"/>
    <w:rsid w:val="00DC75E6"/>
    <w:rsid w:val="00DD0692"/>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2DF6"/>
    <w:rsid w:val="00DE33A3"/>
    <w:rsid w:val="00DE39F7"/>
    <w:rsid w:val="00DE4783"/>
    <w:rsid w:val="00DE5454"/>
    <w:rsid w:val="00DE578B"/>
    <w:rsid w:val="00DE5907"/>
    <w:rsid w:val="00DE595E"/>
    <w:rsid w:val="00DE6D79"/>
    <w:rsid w:val="00DE7B5A"/>
    <w:rsid w:val="00DF058A"/>
    <w:rsid w:val="00DF0F95"/>
    <w:rsid w:val="00DF1971"/>
    <w:rsid w:val="00DF1DFA"/>
    <w:rsid w:val="00DF1EBF"/>
    <w:rsid w:val="00DF2135"/>
    <w:rsid w:val="00DF215B"/>
    <w:rsid w:val="00DF2C08"/>
    <w:rsid w:val="00DF30DD"/>
    <w:rsid w:val="00DF3356"/>
    <w:rsid w:val="00DF4286"/>
    <w:rsid w:val="00DF47B3"/>
    <w:rsid w:val="00DF4A94"/>
    <w:rsid w:val="00DF4F93"/>
    <w:rsid w:val="00DF6B6D"/>
    <w:rsid w:val="00DF7505"/>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046"/>
    <w:rsid w:val="00E0620D"/>
    <w:rsid w:val="00E06408"/>
    <w:rsid w:val="00E0649C"/>
    <w:rsid w:val="00E069B3"/>
    <w:rsid w:val="00E06AED"/>
    <w:rsid w:val="00E06BC5"/>
    <w:rsid w:val="00E06F4C"/>
    <w:rsid w:val="00E076E5"/>
    <w:rsid w:val="00E07CD5"/>
    <w:rsid w:val="00E1007A"/>
    <w:rsid w:val="00E10C75"/>
    <w:rsid w:val="00E113F6"/>
    <w:rsid w:val="00E1208E"/>
    <w:rsid w:val="00E12987"/>
    <w:rsid w:val="00E13195"/>
    <w:rsid w:val="00E13C50"/>
    <w:rsid w:val="00E14053"/>
    <w:rsid w:val="00E14449"/>
    <w:rsid w:val="00E14A41"/>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C9F"/>
    <w:rsid w:val="00E22D21"/>
    <w:rsid w:val="00E2400C"/>
    <w:rsid w:val="00E2455A"/>
    <w:rsid w:val="00E25719"/>
    <w:rsid w:val="00E25818"/>
    <w:rsid w:val="00E25938"/>
    <w:rsid w:val="00E25E53"/>
    <w:rsid w:val="00E264FE"/>
    <w:rsid w:val="00E26DB3"/>
    <w:rsid w:val="00E27FD1"/>
    <w:rsid w:val="00E300E6"/>
    <w:rsid w:val="00E302B0"/>
    <w:rsid w:val="00E3099D"/>
    <w:rsid w:val="00E3134C"/>
    <w:rsid w:val="00E3273E"/>
    <w:rsid w:val="00E32921"/>
    <w:rsid w:val="00E32A12"/>
    <w:rsid w:val="00E32B41"/>
    <w:rsid w:val="00E32E01"/>
    <w:rsid w:val="00E33020"/>
    <w:rsid w:val="00E33DF7"/>
    <w:rsid w:val="00E33F90"/>
    <w:rsid w:val="00E3464C"/>
    <w:rsid w:val="00E34953"/>
    <w:rsid w:val="00E35022"/>
    <w:rsid w:val="00E357B6"/>
    <w:rsid w:val="00E358E5"/>
    <w:rsid w:val="00E359C0"/>
    <w:rsid w:val="00E35CD0"/>
    <w:rsid w:val="00E365AF"/>
    <w:rsid w:val="00E3685C"/>
    <w:rsid w:val="00E368DF"/>
    <w:rsid w:val="00E36D7C"/>
    <w:rsid w:val="00E37075"/>
    <w:rsid w:val="00E3784B"/>
    <w:rsid w:val="00E37B0D"/>
    <w:rsid w:val="00E4015D"/>
    <w:rsid w:val="00E4050B"/>
    <w:rsid w:val="00E4073A"/>
    <w:rsid w:val="00E4105B"/>
    <w:rsid w:val="00E4233B"/>
    <w:rsid w:val="00E42B9B"/>
    <w:rsid w:val="00E432C5"/>
    <w:rsid w:val="00E43AA9"/>
    <w:rsid w:val="00E43E27"/>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559"/>
    <w:rsid w:val="00E60E55"/>
    <w:rsid w:val="00E61DED"/>
    <w:rsid w:val="00E62127"/>
    <w:rsid w:val="00E62C29"/>
    <w:rsid w:val="00E631AD"/>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B48"/>
    <w:rsid w:val="00E77C88"/>
    <w:rsid w:val="00E77EE0"/>
    <w:rsid w:val="00E8032F"/>
    <w:rsid w:val="00E80D6A"/>
    <w:rsid w:val="00E80F5E"/>
    <w:rsid w:val="00E8162F"/>
    <w:rsid w:val="00E81920"/>
    <w:rsid w:val="00E81CA2"/>
    <w:rsid w:val="00E81D09"/>
    <w:rsid w:val="00E820E1"/>
    <w:rsid w:val="00E82F46"/>
    <w:rsid w:val="00E83064"/>
    <w:rsid w:val="00E83EB0"/>
    <w:rsid w:val="00E84EA5"/>
    <w:rsid w:val="00E85466"/>
    <w:rsid w:val="00E854C0"/>
    <w:rsid w:val="00E868FF"/>
    <w:rsid w:val="00E86F5D"/>
    <w:rsid w:val="00E877B2"/>
    <w:rsid w:val="00E87A87"/>
    <w:rsid w:val="00E87C8A"/>
    <w:rsid w:val="00E87CFD"/>
    <w:rsid w:val="00E87D59"/>
    <w:rsid w:val="00E87DB5"/>
    <w:rsid w:val="00E87DDB"/>
    <w:rsid w:val="00E87F02"/>
    <w:rsid w:val="00E90FB9"/>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5BF"/>
    <w:rsid w:val="00EC4DD5"/>
    <w:rsid w:val="00EC4FD2"/>
    <w:rsid w:val="00EC5BD1"/>
    <w:rsid w:val="00EC6BE5"/>
    <w:rsid w:val="00EC700C"/>
    <w:rsid w:val="00EC7F4E"/>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924"/>
    <w:rsid w:val="00EE1C88"/>
    <w:rsid w:val="00EE2874"/>
    <w:rsid w:val="00EE2914"/>
    <w:rsid w:val="00EE364A"/>
    <w:rsid w:val="00EE380D"/>
    <w:rsid w:val="00EE3E5B"/>
    <w:rsid w:val="00EE45DC"/>
    <w:rsid w:val="00EE567A"/>
    <w:rsid w:val="00EE5D62"/>
    <w:rsid w:val="00EE68DE"/>
    <w:rsid w:val="00EE6A2A"/>
    <w:rsid w:val="00EE7905"/>
    <w:rsid w:val="00EE7A5E"/>
    <w:rsid w:val="00EE7C11"/>
    <w:rsid w:val="00EF054A"/>
    <w:rsid w:val="00EF082F"/>
    <w:rsid w:val="00EF08FC"/>
    <w:rsid w:val="00EF09C0"/>
    <w:rsid w:val="00EF0C7D"/>
    <w:rsid w:val="00EF10A1"/>
    <w:rsid w:val="00EF166B"/>
    <w:rsid w:val="00EF2344"/>
    <w:rsid w:val="00EF23AA"/>
    <w:rsid w:val="00EF29B5"/>
    <w:rsid w:val="00EF2AA5"/>
    <w:rsid w:val="00EF2BCD"/>
    <w:rsid w:val="00EF2DFC"/>
    <w:rsid w:val="00EF31E8"/>
    <w:rsid w:val="00EF38B8"/>
    <w:rsid w:val="00EF3BC1"/>
    <w:rsid w:val="00EF470C"/>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630F"/>
    <w:rsid w:val="00F0633B"/>
    <w:rsid w:val="00F06940"/>
    <w:rsid w:val="00F06EC3"/>
    <w:rsid w:val="00F077E4"/>
    <w:rsid w:val="00F078F6"/>
    <w:rsid w:val="00F0799C"/>
    <w:rsid w:val="00F07BB8"/>
    <w:rsid w:val="00F10DD6"/>
    <w:rsid w:val="00F1186A"/>
    <w:rsid w:val="00F11BC2"/>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1785D"/>
    <w:rsid w:val="00F20070"/>
    <w:rsid w:val="00F20AAB"/>
    <w:rsid w:val="00F20B5E"/>
    <w:rsid w:val="00F21B8F"/>
    <w:rsid w:val="00F21EA0"/>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840"/>
    <w:rsid w:val="00F279C9"/>
    <w:rsid w:val="00F27B69"/>
    <w:rsid w:val="00F30273"/>
    <w:rsid w:val="00F30980"/>
    <w:rsid w:val="00F30BF1"/>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739D"/>
    <w:rsid w:val="00F401E5"/>
    <w:rsid w:val="00F40998"/>
    <w:rsid w:val="00F40EF0"/>
    <w:rsid w:val="00F418E3"/>
    <w:rsid w:val="00F419EA"/>
    <w:rsid w:val="00F41D1A"/>
    <w:rsid w:val="00F42DCB"/>
    <w:rsid w:val="00F42DF1"/>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547"/>
    <w:rsid w:val="00F50640"/>
    <w:rsid w:val="00F50F36"/>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23F"/>
    <w:rsid w:val="00F55782"/>
    <w:rsid w:val="00F558A8"/>
    <w:rsid w:val="00F5680D"/>
    <w:rsid w:val="00F56996"/>
    <w:rsid w:val="00F57017"/>
    <w:rsid w:val="00F57A45"/>
    <w:rsid w:val="00F57B03"/>
    <w:rsid w:val="00F60460"/>
    <w:rsid w:val="00F608B1"/>
    <w:rsid w:val="00F60DD9"/>
    <w:rsid w:val="00F60F99"/>
    <w:rsid w:val="00F615D0"/>
    <w:rsid w:val="00F61CD1"/>
    <w:rsid w:val="00F62084"/>
    <w:rsid w:val="00F622DB"/>
    <w:rsid w:val="00F622FF"/>
    <w:rsid w:val="00F62598"/>
    <w:rsid w:val="00F628A2"/>
    <w:rsid w:val="00F62A76"/>
    <w:rsid w:val="00F62DC6"/>
    <w:rsid w:val="00F636A0"/>
    <w:rsid w:val="00F63A1B"/>
    <w:rsid w:val="00F63E48"/>
    <w:rsid w:val="00F64A78"/>
    <w:rsid w:val="00F661FF"/>
    <w:rsid w:val="00F66270"/>
    <w:rsid w:val="00F663DF"/>
    <w:rsid w:val="00F66793"/>
    <w:rsid w:val="00F667EB"/>
    <w:rsid w:val="00F702AD"/>
    <w:rsid w:val="00F7051A"/>
    <w:rsid w:val="00F7132D"/>
    <w:rsid w:val="00F717C8"/>
    <w:rsid w:val="00F71A92"/>
    <w:rsid w:val="00F71E04"/>
    <w:rsid w:val="00F7264F"/>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373"/>
    <w:rsid w:val="00F85799"/>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359"/>
    <w:rsid w:val="00F92988"/>
    <w:rsid w:val="00F92ED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0CA4"/>
    <w:rsid w:val="00FA154A"/>
    <w:rsid w:val="00FA16EE"/>
    <w:rsid w:val="00FA2639"/>
    <w:rsid w:val="00FA2D06"/>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60E"/>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6F8"/>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3D2D"/>
    <w:rsid w:val="00FC4756"/>
    <w:rsid w:val="00FC570B"/>
    <w:rsid w:val="00FC578E"/>
    <w:rsid w:val="00FC61B8"/>
    <w:rsid w:val="00FC671B"/>
    <w:rsid w:val="00FC6D49"/>
    <w:rsid w:val="00FC6D5F"/>
    <w:rsid w:val="00FC6F12"/>
    <w:rsid w:val="00FC755B"/>
    <w:rsid w:val="00FC7612"/>
    <w:rsid w:val="00FC7A3A"/>
    <w:rsid w:val="00FC7E97"/>
    <w:rsid w:val="00FC7F44"/>
    <w:rsid w:val="00FD022B"/>
    <w:rsid w:val="00FD292C"/>
    <w:rsid w:val="00FD293F"/>
    <w:rsid w:val="00FD2C4F"/>
    <w:rsid w:val="00FD4086"/>
    <w:rsid w:val="00FD43A3"/>
    <w:rsid w:val="00FD5169"/>
    <w:rsid w:val="00FD6949"/>
    <w:rsid w:val="00FD6CA2"/>
    <w:rsid w:val="00FD77CD"/>
    <w:rsid w:val="00FD7941"/>
    <w:rsid w:val="00FD7948"/>
    <w:rsid w:val="00FD7E4F"/>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61F"/>
    <w:rsid w:val="00FE4DFB"/>
    <w:rsid w:val="00FE4F53"/>
    <w:rsid w:val="00FE502D"/>
    <w:rsid w:val="00FE532E"/>
    <w:rsid w:val="00FE54B9"/>
    <w:rsid w:val="00FE5726"/>
    <w:rsid w:val="00FE5CB5"/>
    <w:rsid w:val="00FE6AD1"/>
    <w:rsid w:val="00FF058A"/>
    <w:rsid w:val="00FF0932"/>
    <w:rsid w:val="00FF0DB9"/>
    <w:rsid w:val="00FF104C"/>
    <w:rsid w:val="00FF10EC"/>
    <w:rsid w:val="00FF11B8"/>
    <w:rsid w:val="00FF156E"/>
    <w:rsid w:val="00FF15D3"/>
    <w:rsid w:val="00FF19FE"/>
    <w:rsid w:val="00FF1AAC"/>
    <w:rsid w:val="00FF1B32"/>
    <w:rsid w:val="00FF251F"/>
    <w:rsid w:val="00FF25A1"/>
    <w:rsid w:val="00FF29D4"/>
    <w:rsid w:val="00FF29D9"/>
    <w:rsid w:val="00FF2AB0"/>
    <w:rsid w:val="00FF31A7"/>
    <w:rsid w:val="00FF4AF4"/>
    <w:rsid w:val="00FF4C5B"/>
    <w:rsid w:val="00FF54FF"/>
    <w:rsid w:val="00FF6EE2"/>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F4E50B53-4D5A-4E35-BDA8-E85B4CE85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pPr>
        <w:spacing w:before="120" w:afterLines="50" w:after="50"/>
        <w:jc w:val="both"/>
      </w:pPr>
    </w:pPrDefault>
  </w:docDefaults>
  <w:latentStyles w:defLockedState="0" w:defUIPriority="99" w:defSemiHidden="0" w:defUnhideWhenUsed="0" w:defQFormat="0" w:count="375">
    <w:lsdException w:name="Normal" w:uiPriority="0" w:qFormat="1"/>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212B73"/>
    <w:rPr>
      <w:rFonts w:ascii="Times New Roman" w:eastAsia="Times New Roman" w:hAnsi="Times New Roman"/>
      <w:sz w:val="21"/>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basedOn w:val="a3"/>
    <w:next w:val="a3"/>
    <w:link w:val="11"/>
    <w:autoRedefine/>
    <w:rsid w:val="008200D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b/>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1"/>
    <w:rsid w:val="00995174"/>
    <w:pPr>
      <w:pBdr>
        <w:top w:val="none" w:sz="0" w:space="0" w:color="auto"/>
      </w:pBdr>
      <w:spacing w:before="180"/>
      <w:outlineLvl w:val="1"/>
    </w:pPr>
    <w:rPr>
      <w:sz w:val="32"/>
      <w:lang w:eastAsia="x-none"/>
    </w:rPr>
  </w:style>
  <w:style w:type="paragraph" w:styleId="30">
    <w:name w:val="heading 3"/>
    <w:aliases w:val="Proposal"/>
    <w:basedOn w:val="a3"/>
    <w:next w:val="a3"/>
    <w:link w:val="31"/>
    <w:autoRedefine/>
    <w:rsid w:val="00392A22"/>
    <w:pPr>
      <w:spacing w:after="120"/>
      <w:ind w:left="420" w:hanging="420"/>
      <w:outlineLvl w:val="2"/>
    </w:pPr>
    <w:rPr>
      <w:rFonts w:eastAsiaTheme="minorEastAsia"/>
      <w:b/>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3"/>
    <w:link w:val="41"/>
    <w:rsid w:val="00995174"/>
    <w:pPr>
      <w:ind w:left="1418" w:hanging="1418"/>
      <w:outlineLvl w:val="3"/>
    </w:pPr>
    <w:rPr>
      <w:sz w:val="24"/>
    </w:rPr>
  </w:style>
  <w:style w:type="paragraph" w:styleId="5">
    <w:name w:val="heading 5"/>
    <w:aliases w:val="Proposals"/>
    <w:basedOn w:val="30"/>
    <w:next w:val="a3"/>
    <w:link w:val="50"/>
    <w:autoRedefine/>
    <w:rsid w:val="00A57EBE"/>
    <w:pPr>
      <w:numPr>
        <w:numId w:val="19"/>
      </w:numPr>
      <w:outlineLvl w:val="4"/>
    </w:pPr>
    <w:rPr>
      <w:rFonts w:eastAsia="宋体"/>
      <w:szCs w:val="21"/>
    </w:rPr>
  </w:style>
  <w:style w:type="paragraph" w:styleId="6">
    <w:name w:val="heading 6"/>
    <w:basedOn w:val="H6"/>
    <w:next w:val="a3"/>
    <w:link w:val="60"/>
    <w:rsid w:val="00995174"/>
    <w:pPr>
      <w:outlineLvl w:val="5"/>
    </w:pPr>
  </w:style>
  <w:style w:type="paragraph" w:styleId="7">
    <w:name w:val="heading 7"/>
    <w:aliases w:val="三级"/>
    <w:basedOn w:val="Heading3Underrubrik2H3"/>
    <w:next w:val="40"/>
    <w:link w:val="70"/>
    <w:autoRedefine/>
    <w:rsid w:val="008200D8"/>
    <w:pPr>
      <w:numPr>
        <w:numId w:val="13"/>
      </w:numPr>
      <w:spacing w:after="120"/>
      <w:ind w:left="284" w:firstLine="0"/>
      <w:outlineLvl w:val="6"/>
    </w:pPr>
    <w:rPr>
      <w:rFonts w:eastAsia="Times New Roman"/>
      <w:sz w:val="24"/>
    </w:rPr>
  </w:style>
  <w:style w:type="paragraph" w:styleId="8">
    <w:name w:val="heading 8"/>
    <w:basedOn w:val="10"/>
    <w:next w:val="a3"/>
    <w:link w:val="80"/>
    <w:rsid w:val="00995174"/>
    <w:pPr>
      <w:outlineLvl w:val="7"/>
    </w:pPr>
    <w:rPr>
      <w:lang w:eastAsia="x-none"/>
    </w:rPr>
  </w:style>
  <w:style w:type="paragraph" w:styleId="9">
    <w:name w:val="heading 9"/>
    <w:aliases w:val="Figure Heading,FH"/>
    <w:basedOn w:val="8"/>
    <w:next w:val="a3"/>
    <w:link w:val="90"/>
    <w:rsid w:val="00995174"/>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2">
    <w:name w:val="index 2"/>
    <w:basedOn w:val="12"/>
    <w:semiHidden/>
    <w:rsid w:val="00995174"/>
    <w:pPr>
      <w:ind w:left="284"/>
    </w:pPr>
  </w:style>
  <w:style w:type="paragraph" w:styleId="12">
    <w:name w:val="index 1"/>
    <w:basedOn w:val="a3"/>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3"/>
    <w:rsid w:val="00995174"/>
    <w:pPr>
      <w:outlineLvl w:val="9"/>
    </w:pPr>
  </w:style>
  <w:style w:type="paragraph" w:styleId="23">
    <w:name w:val="List Number 2"/>
    <w:basedOn w:val="a7"/>
    <w:rsid w:val="00995174"/>
    <w:pPr>
      <w:ind w:left="851"/>
    </w:pPr>
  </w:style>
  <w:style w:type="paragraph" w:styleId="a8">
    <w:name w:val="header"/>
    <w:aliases w:val="encabezado,he,header odd,header odd1,header odd2,header odd3,header odd4,header odd5,header odd6,header1,header2,header3,header odd11,header odd21,header odd7,header4,header odd8,header odd9,header5,header odd12,header11,header21,header,header31,h"/>
    <w:link w:val="a9"/>
    <w:rsid w:val="00995174"/>
    <w:pPr>
      <w:widowControl w:val="0"/>
      <w:overflowPunct w:val="0"/>
      <w:autoSpaceDE w:val="0"/>
      <w:autoSpaceDN w:val="0"/>
      <w:adjustRightInd w:val="0"/>
      <w:textAlignment w:val="baseline"/>
    </w:pPr>
    <w:rPr>
      <w:rFonts w:ascii="Arial" w:hAnsi="Arial"/>
      <w:b/>
      <w:noProof/>
      <w:sz w:val="18"/>
    </w:rPr>
  </w:style>
  <w:style w:type="character" w:styleId="aa">
    <w:name w:val="footnote reference"/>
    <w:semiHidden/>
    <w:rsid w:val="00995174"/>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semiHidden/>
    <w:rsid w:val="00995174"/>
    <w:pPr>
      <w:keepLines/>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24"/>
    <w:next w:val="a3"/>
    <w:link w:val="TAC0"/>
    <w:autoRedefine/>
    <w:rsid w:val="008C1F12"/>
    <w:pPr>
      <w:spacing w:after="120"/>
    </w:pPr>
    <w:rPr>
      <w:rFonts w:ascii="Times New Roman" w:hAnsi="Times New Roman"/>
      <w:sz w:val="21"/>
      <w:szCs w:val="21"/>
    </w:rPr>
  </w:style>
  <w:style w:type="paragraph" w:customStyle="1" w:styleId="TF">
    <w:name w:val="TF"/>
    <w:basedOn w:val="TH"/>
    <w:link w:val="TFChar"/>
    <w:rsid w:val="00995174"/>
    <w:pPr>
      <w:keepNext w:val="0"/>
      <w:spacing w:before="0" w:after="240"/>
    </w:pPr>
  </w:style>
  <w:style w:type="paragraph" w:customStyle="1" w:styleId="observation1">
    <w:name w:val="observation1"/>
    <w:basedOn w:val="30"/>
    <w:next w:val="a3"/>
    <w:link w:val="observation10"/>
    <w:autoRedefine/>
    <w:rsid w:val="00392A22"/>
    <w:pPr>
      <w:numPr>
        <w:numId w:val="18"/>
      </w:numPr>
      <w:outlineLvl w:val="3"/>
      <w15:collapsed/>
    </w:pPr>
  </w:style>
  <w:style w:type="paragraph" w:styleId="TOC9">
    <w:name w:val="toc 9"/>
    <w:basedOn w:val="TOC8"/>
    <w:rsid w:val="00995174"/>
    <w:pPr>
      <w:ind w:left="1418" w:hanging="1418"/>
    </w:pPr>
  </w:style>
  <w:style w:type="paragraph" w:customStyle="1" w:styleId="EX">
    <w:name w:val="EX"/>
    <w:basedOn w:val="a3"/>
    <w:link w:val="EXChar"/>
    <w:rsid w:val="00995174"/>
    <w:pPr>
      <w:keepLines/>
      <w:ind w:left="1702" w:hanging="1418"/>
    </w:pPr>
    <w:rPr>
      <w:lang w:eastAsia="x-none"/>
    </w:rPr>
  </w:style>
  <w:style w:type="paragraph" w:customStyle="1" w:styleId="FP">
    <w:name w:val="FP"/>
    <w:basedOn w:val="a3"/>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observation1"/>
    <w:rsid w:val="00995174"/>
  </w:style>
  <w:style w:type="paragraph" w:customStyle="1" w:styleId="EW">
    <w:name w:val="EW"/>
    <w:basedOn w:val="EX"/>
    <w:rsid w:val="00995174"/>
  </w:style>
  <w:style w:type="paragraph" w:styleId="TOC6">
    <w:name w:val="toc 6"/>
    <w:basedOn w:val="TOC5"/>
    <w:next w:val="a3"/>
    <w:rsid w:val="00995174"/>
    <w:pPr>
      <w:ind w:left="1985" w:hanging="1985"/>
    </w:pPr>
  </w:style>
  <w:style w:type="paragraph" w:styleId="TOC7">
    <w:name w:val="toc 7"/>
    <w:basedOn w:val="TOC6"/>
    <w:next w:val="a3"/>
    <w:rsid w:val="00995174"/>
    <w:pPr>
      <w:ind w:left="2268" w:hanging="2268"/>
    </w:pPr>
  </w:style>
  <w:style w:type="paragraph" w:styleId="25">
    <w:name w:val="List Bullet 2"/>
    <w:basedOn w:val="ad"/>
    <w:rsid w:val="00995174"/>
    <w:pPr>
      <w:ind w:left="851"/>
    </w:pPr>
  </w:style>
  <w:style w:type="paragraph" w:styleId="32">
    <w:name w:val="List Bullet 3"/>
    <w:basedOn w:val="25"/>
    <w:rsid w:val="00995174"/>
    <w:pPr>
      <w:ind w:left="1135"/>
    </w:pPr>
  </w:style>
  <w:style w:type="paragraph" w:styleId="a7">
    <w:name w:val="List Number"/>
    <w:basedOn w:val="ae"/>
    <w:rsid w:val="00995174"/>
  </w:style>
  <w:style w:type="paragraph" w:customStyle="1" w:styleId="EQ">
    <w:name w:val="EQ"/>
    <w:basedOn w:val="a3"/>
    <w:next w:val="a3"/>
    <w:rsid w:val="00995174"/>
    <w:pPr>
      <w:keepLines/>
      <w:tabs>
        <w:tab w:val="center" w:pos="4536"/>
        <w:tab w:val="right" w:pos="9072"/>
      </w:tabs>
    </w:pPr>
    <w:rPr>
      <w:noProof/>
    </w:rPr>
  </w:style>
  <w:style w:type="paragraph" w:customStyle="1" w:styleId="TH">
    <w:name w:val="TH"/>
    <w:basedOn w:val="a3"/>
    <w:link w:val="THChar"/>
    <w:rsid w:val="00995174"/>
    <w:pPr>
      <w:keepNext/>
      <w:keepLines/>
      <w:spacing w:before="60"/>
      <w:jc w:val="center"/>
    </w:pPr>
    <w:rPr>
      <w:rFonts w:ascii="Arial" w:hAnsi="Arial"/>
      <w:b/>
      <w:lang w:eastAsia="x-none"/>
    </w:rPr>
  </w:style>
  <w:style w:type="paragraph" w:customStyle="1" w:styleId="NF">
    <w:name w:val="NF"/>
    <w:basedOn w:val="observation1"/>
    <w:rsid w:val="00995174"/>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3"/>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a3"/>
    <w:link w:val="TALChar"/>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6">
    <w:name w:val="List 2"/>
    <w:basedOn w:val="ae"/>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6"/>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observation1"/>
    <w:rsid w:val="00995174"/>
    <w:rPr>
      <w:color w:val="FF0000"/>
    </w:rPr>
  </w:style>
  <w:style w:type="paragraph" w:styleId="ae">
    <w:name w:val="List"/>
    <w:basedOn w:val="a3"/>
    <w:rsid w:val="00995174"/>
    <w:pPr>
      <w:ind w:left="568" w:hanging="284"/>
    </w:pPr>
  </w:style>
  <w:style w:type="paragraph" w:styleId="ad">
    <w:name w:val="List Bullet"/>
    <w:basedOn w:val="ae"/>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e"/>
    <w:link w:val="B1Char"/>
    <w:rsid w:val="00995174"/>
    <w:rPr>
      <w:lang w:eastAsia="x-none"/>
    </w:rPr>
  </w:style>
  <w:style w:type="paragraph" w:customStyle="1" w:styleId="B2">
    <w:name w:val="B2"/>
    <w:basedOn w:val="26"/>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f">
    <w:name w:val="footer"/>
    <w:basedOn w:val="a8"/>
    <w:link w:val="af0"/>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8200D8"/>
    <w:rPr>
      <w:rFonts w:ascii="Arial" w:eastAsia="Times New Roman" w:hAnsi="Arial"/>
      <w:b/>
      <w:sz w:val="36"/>
      <w:szCs w:val="24"/>
      <w:lang w:val="en-GB"/>
    </w:rPr>
  </w:style>
  <w:style w:type="character" w:customStyle="1" w:styleId="a9">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8"/>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f1">
    <w:name w:val="caption"/>
    <w:aliases w:val="cap,cap Char,Caption Char,Caption Char1 Char,cap Char Char1,Caption Char Char1 Char,cap Char2 Char,cap Char2,Ca,Caption Char C..."/>
    <w:basedOn w:val="a3"/>
    <w:next w:val="a3"/>
    <w:link w:val="af2"/>
    <w:uiPriority w:val="99"/>
    <w:rsid w:val="00FE3ABC"/>
    <w:rPr>
      <w:b/>
      <w:bCs/>
      <w:lang w:eastAsia="x-none"/>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rsid w:val="00FE3ABC"/>
    <w:rPr>
      <w:lang w:eastAsia="x-non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FE3ABC"/>
    <w:rPr>
      <w:rFonts w:ascii="Times New Roman" w:hAnsi="Times New Roman"/>
      <w:lang w:val="en-GB"/>
    </w:rPr>
  </w:style>
  <w:style w:type="paragraph" w:styleId="af5">
    <w:name w:val="Normal (Web)"/>
    <w:basedOn w:val="a3"/>
    <w:uiPriority w:val="99"/>
    <w:unhideWhenUsed/>
    <w:rsid w:val="00A54DD1"/>
    <w:pPr>
      <w:spacing w:before="100" w:beforeAutospacing="1" w:after="100" w:afterAutospacing="1"/>
    </w:p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E87F02"/>
    <w:rPr>
      <w:rFonts w:ascii="Arial" w:hAnsi="Arial"/>
      <w:sz w:val="32"/>
      <w:lang w:val="en-GB"/>
    </w:rPr>
  </w:style>
  <w:style w:type="paragraph" w:styleId="af6">
    <w:name w:val="Balloon Text"/>
    <w:basedOn w:val="a3"/>
    <w:link w:val="af7"/>
    <w:semiHidden/>
    <w:unhideWhenUsed/>
    <w:rsid w:val="0041690F"/>
    <w:rPr>
      <w:rFonts w:ascii="Tahoma" w:hAnsi="Tahoma"/>
      <w:sz w:val="16"/>
      <w:szCs w:val="16"/>
      <w:lang w:eastAsia="x-none"/>
    </w:rPr>
  </w:style>
  <w:style w:type="character" w:customStyle="1" w:styleId="af7">
    <w:name w:val="批注框文本 字符"/>
    <w:link w:val="af6"/>
    <w:semiHidden/>
    <w:rsid w:val="0041690F"/>
    <w:rPr>
      <w:rFonts w:ascii="Tahoma" w:hAnsi="Tahoma" w:cs="Tahoma"/>
      <w:sz w:val="16"/>
      <w:szCs w:val="16"/>
      <w:lang w:val="en-GB"/>
    </w:rPr>
  </w:style>
  <w:style w:type="paragraph" w:styleId="af8">
    <w:name w:val="index heading"/>
    <w:basedOn w:val="a3"/>
    <w:next w:val="a3"/>
    <w:semiHidden/>
    <w:rsid w:val="00F03224"/>
    <w:pPr>
      <w:pBdr>
        <w:top w:val="single" w:sz="12" w:space="0" w:color="auto"/>
      </w:pBdr>
      <w:spacing w:before="360" w:after="240"/>
    </w:pPr>
    <w:rPr>
      <w:b/>
      <w:i/>
      <w:sz w:val="26"/>
    </w:rPr>
  </w:style>
  <w:style w:type="paragraph" w:customStyle="1" w:styleId="INDENT1">
    <w:name w:val="INDENT1"/>
    <w:basedOn w:val="a3"/>
    <w:rsid w:val="00F03224"/>
    <w:pPr>
      <w:ind w:left="851"/>
    </w:pPr>
  </w:style>
  <w:style w:type="paragraph" w:customStyle="1" w:styleId="INDENT2">
    <w:name w:val="INDENT2"/>
    <w:basedOn w:val="a3"/>
    <w:rsid w:val="00F03224"/>
    <w:pPr>
      <w:ind w:left="1135" w:hanging="284"/>
    </w:pPr>
  </w:style>
  <w:style w:type="paragraph" w:customStyle="1" w:styleId="INDENT3">
    <w:name w:val="INDENT3"/>
    <w:basedOn w:val="a3"/>
    <w:rsid w:val="00F03224"/>
    <w:pPr>
      <w:ind w:left="1701" w:hanging="567"/>
    </w:pPr>
  </w:style>
  <w:style w:type="paragraph" w:customStyle="1" w:styleId="FigureTitle">
    <w:name w:val="Figure_Title"/>
    <w:basedOn w:val="a3"/>
    <w:next w:val="a3"/>
    <w:rsid w:val="00F03224"/>
    <w:pPr>
      <w:keepLines/>
      <w:tabs>
        <w:tab w:val="left" w:pos="794"/>
        <w:tab w:val="left" w:pos="1191"/>
        <w:tab w:val="left" w:pos="1588"/>
        <w:tab w:val="left" w:pos="1985"/>
      </w:tabs>
      <w:spacing w:after="480"/>
      <w:jc w:val="center"/>
    </w:pPr>
    <w:rPr>
      <w:b/>
    </w:rPr>
  </w:style>
  <w:style w:type="paragraph" w:customStyle="1" w:styleId="RecCCITT">
    <w:name w:val="Rec_CCITT_#"/>
    <w:basedOn w:val="a3"/>
    <w:rsid w:val="00F03224"/>
    <w:pPr>
      <w:keepNext/>
      <w:keepLines/>
    </w:pPr>
    <w:rPr>
      <w:b/>
    </w:rPr>
  </w:style>
  <w:style w:type="paragraph" w:customStyle="1" w:styleId="enumlev2">
    <w:name w:val="enumlev2"/>
    <w:basedOn w:val="a3"/>
    <w:rsid w:val="00F03224"/>
    <w:pPr>
      <w:tabs>
        <w:tab w:val="left" w:pos="794"/>
        <w:tab w:val="left" w:pos="1191"/>
        <w:tab w:val="left" w:pos="1588"/>
        <w:tab w:val="left" w:pos="1985"/>
      </w:tabs>
      <w:spacing w:before="86"/>
      <w:ind w:left="1588" w:hanging="397"/>
    </w:pPr>
  </w:style>
  <w:style w:type="paragraph" w:customStyle="1" w:styleId="CouvRecTitle">
    <w:name w:val="Couv Rec Title"/>
    <w:basedOn w:val="a3"/>
    <w:rsid w:val="00F03224"/>
    <w:pPr>
      <w:keepNext/>
      <w:keepLines/>
      <w:spacing w:before="240"/>
      <w:ind w:left="1418"/>
    </w:pPr>
    <w:rPr>
      <w:rFonts w:ascii="Arial" w:hAnsi="Arial"/>
      <w:b/>
      <w:sz w:val="36"/>
    </w:rPr>
  </w:style>
  <w:style w:type="character" w:styleId="af9">
    <w:name w:val="Hyperlink"/>
    <w:rsid w:val="00F03224"/>
    <w:rPr>
      <w:color w:val="0000FF"/>
      <w:u w:val="single"/>
    </w:rPr>
  </w:style>
  <w:style w:type="character" w:styleId="afa">
    <w:name w:val="FollowedHyperlink"/>
    <w:rsid w:val="00F03224"/>
    <w:rPr>
      <w:color w:val="800080"/>
      <w:u w:val="single"/>
    </w:rPr>
  </w:style>
  <w:style w:type="paragraph" w:styleId="afb">
    <w:name w:val="Document Map"/>
    <w:basedOn w:val="a3"/>
    <w:link w:val="afc"/>
    <w:semiHidden/>
    <w:rsid w:val="00F03224"/>
    <w:pPr>
      <w:shd w:val="clear" w:color="auto" w:fill="000080"/>
    </w:pPr>
    <w:rPr>
      <w:rFonts w:ascii="Tahoma" w:hAnsi="Tahoma"/>
      <w:lang w:eastAsia="x-none"/>
    </w:rPr>
  </w:style>
  <w:style w:type="character" w:customStyle="1" w:styleId="afc">
    <w:name w:val="文档结构图 字符"/>
    <w:link w:val="afb"/>
    <w:semiHidden/>
    <w:rsid w:val="00F03224"/>
    <w:rPr>
      <w:rFonts w:ascii="Tahoma" w:hAnsi="Tahoma"/>
      <w:shd w:val="clear" w:color="auto" w:fill="000080"/>
      <w:lang w:val="en-GB"/>
    </w:rPr>
  </w:style>
  <w:style w:type="paragraph" w:styleId="afd">
    <w:name w:val="Plain Text"/>
    <w:basedOn w:val="a3"/>
    <w:link w:val="afe"/>
    <w:rsid w:val="00F03224"/>
    <w:rPr>
      <w:rFonts w:ascii="Courier New" w:hAnsi="Courier New"/>
      <w:lang w:val="nb-NO" w:eastAsia="x-none"/>
    </w:rPr>
  </w:style>
  <w:style w:type="character" w:customStyle="1" w:styleId="afe">
    <w:name w:val="纯文本 字符"/>
    <w:link w:val="afd"/>
    <w:rsid w:val="00F03224"/>
    <w:rPr>
      <w:rFonts w:ascii="Courier New" w:hAnsi="Courier New"/>
      <w:lang w:val="nb-NO"/>
    </w:rPr>
  </w:style>
  <w:style w:type="paragraph" w:customStyle="1" w:styleId="TAJ">
    <w:name w:val="TAJ"/>
    <w:basedOn w:val="TH"/>
    <w:rsid w:val="00F03224"/>
  </w:style>
  <w:style w:type="character" w:styleId="aff">
    <w:name w:val="annotation reference"/>
    <w:rsid w:val="00F03224"/>
    <w:rPr>
      <w:sz w:val="16"/>
    </w:rPr>
  </w:style>
  <w:style w:type="paragraph" w:customStyle="1" w:styleId="Guidance">
    <w:name w:val="Guidance"/>
    <w:basedOn w:val="a3"/>
    <w:link w:val="GuidanceChar"/>
    <w:rsid w:val="00F03224"/>
    <w:rPr>
      <w:i/>
      <w:color w:val="0000FF"/>
    </w:rPr>
  </w:style>
  <w:style w:type="paragraph" w:styleId="aff0">
    <w:name w:val="annotation text"/>
    <w:basedOn w:val="a3"/>
    <w:link w:val="aff1"/>
    <w:rsid w:val="00F03224"/>
    <w:rPr>
      <w:lang w:eastAsia="x-none"/>
    </w:rPr>
  </w:style>
  <w:style w:type="character" w:customStyle="1" w:styleId="aff1">
    <w:name w:val="批注文字 字符"/>
    <w:link w:val="aff0"/>
    <w:uiPriority w:val="99"/>
    <w:qFormat/>
    <w:rsid w:val="00F03224"/>
    <w:rPr>
      <w:rFonts w:ascii="Times New Roman" w:hAnsi="Times New Roman"/>
      <w:lang w:val="en-GB"/>
    </w:rPr>
  </w:style>
  <w:style w:type="table" w:styleId="aff2">
    <w:name w:val="Table Grid"/>
    <w:aliases w:val="TableGrid,SGS Table Basic 1"/>
    <w:basedOn w:val="a5"/>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3"/>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3">
    <w:name w:val="annotation subject"/>
    <w:basedOn w:val="aff0"/>
    <w:next w:val="aff0"/>
    <w:link w:val="aff4"/>
    <w:rsid w:val="00F03224"/>
    <w:rPr>
      <w:b/>
      <w:bCs/>
    </w:rPr>
  </w:style>
  <w:style w:type="character" w:customStyle="1" w:styleId="aff4">
    <w:name w:val="批注主题 字符"/>
    <w:link w:val="aff3"/>
    <w:rsid w:val="00F03224"/>
    <w:rPr>
      <w:rFonts w:ascii="Times New Roman" w:hAnsi="Times New Roman"/>
      <w:b/>
      <w:bCs/>
      <w:lang w:val="en-GB"/>
    </w:rPr>
  </w:style>
  <w:style w:type="character" w:customStyle="1" w:styleId="af2">
    <w:name w:val="题注 字符"/>
    <w:aliases w:val="cap 字符,cap Char 字符,Caption Char 字符,Caption Char1 Char 字符,cap Char Char1 字符,Caption Char Char1 Char 字符,cap Char2 Char 字符,cap Char2 字符,Ca 字符,Caption Char C... 字符"/>
    <w:link w:val="af1"/>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0">
    <w:name w:val="TAC 字符"/>
    <w:link w:val="TAC"/>
    <w:qFormat/>
    <w:rsid w:val="008C1F12"/>
    <w:rPr>
      <w:rFonts w:ascii="Times New Roman" w:hAnsi="Times New Roman"/>
      <w:sz w:val="21"/>
      <w:szCs w:val="21"/>
      <w:lang w:val="en-GB" w:eastAsia="x-none"/>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Proposal 字符"/>
    <w:link w:val="30"/>
    <w:rsid w:val="00392A22"/>
    <w:rPr>
      <w:rFonts w:ascii="Times New Roman" w:eastAsiaTheme="minorEastAsia" w:hAnsi="Times New Roman"/>
      <w:b/>
      <w:sz w:val="21"/>
      <w:szCs w:val="24"/>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Times New Roman" w:eastAsiaTheme="minorEastAsia" w:hAnsi="Times New Roman"/>
      <w:b/>
      <w:sz w:val="24"/>
      <w:szCs w:val="24"/>
    </w:rPr>
  </w:style>
  <w:style w:type="character" w:customStyle="1" w:styleId="50">
    <w:name w:val="标题 5 字符"/>
    <w:aliases w:val="Proposals 字符"/>
    <w:link w:val="5"/>
    <w:rsid w:val="00A57EBE"/>
    <w:rPr>
      <w:rFonts w:ascii="Times New Roman" w:eastAsia="宋体" w:hAnsi="Times New Roman"/>
      <w:b/>
      <w:sz w:val="21"/>
      <w:szCs w:val="21"/>
    </w:rPr>
  </w:style>
  <w:style w:type="character" w:customStyle="1" w:styleId="60">
    <w:name w:val="标题 6 字符"/>
    <w:link w:val="6"/>
    <w:rsid w:val="00F03224"/>
    <w:rPr>
      <w:rFonts w:ascii="Times New Roman" w:eastAsia="宋体" w:hAnsi="Times New Roman"/>
      <w:b/>
      <w:szCs w:val="21"/>
    </w:rPr>
  </w:style>
  <w:style w:type="character" w:customStyle="1" w:styleId="70">
    <w:name w:val="标题 7 字符"/>
    <w:aliases w:val="三级 字符"/>
    <w:link w:val="7"/>
    <w:rsid w:val="008200D8"/>
    <w:rPr>
      <w:rFonts w:ascii="Arial" w:eastAsia="Times New Roman" w:hAnsi="Arial"/>
      <w:b/>
      <w:sz w:val="24"/>
      <w:szCs w:val="24"/>
      <w:lang w:val="en-GB" w:eastAsia="es-ES"/>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semiHidden/>
    <w:rsid w:val="00F03224"/>
    <w:rPr>
      <w:rFonts w:ascii="Times New Roman" w:hAnsi="Times New Roman"/>
      <w:sz w:val="16"/>
      <w:lang w:val="en-GB"/>
    </w:rPr>
  </w:style>
  <w:style w:type="character" w:customStyle="1" w:styleId="af0">
    <w:name w:val="页脚 字符"/>
    <w:link w:val="af"/>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5">
    <w:name w:val="Normal Indent"/>
    <w:basedOn w:val="a3"/>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6">
    <w:name w:val="endnote text"/>
    <w:basedOn w:val="a3"/>
    <w:link w:val="aff7"/>
    <w:unhideWhenUsed/>
    <w:rsid w:val="00F03224"/>
    <w:pPr>
      <w:snapToGrid w:val="0"/>
    </w:pPr>
    <w:rPr>
      <w:rFonts w:eastAsia="宋体"/>
      <w:lang w:eastAsia="x-none"/>
    </w:rPr>
  </w:style>
  <w:style w:type="character" w:customStyle="1" w:styleId="aff7">
    <w:name w:val="尾注文本 字符"/>
    <w:link w:val="aff6"/>
    <w:rsid w:val="00F03224"/>
    <w:rPr>
      <w:rFonts w:ascii="Times New Roman" w:eastAsia="宋体" w:hAnsi="Times New Roman"/>
      <w:lang w:val="en-GB"/>
    </w:rPr>
  </w:style>
  <w:style w:type="paragraph" w:styleId="3">
    <w:name w:val="List Number 3"/>
    <w:basedOn w:val="a3"/>
    <w:unhideWhenUsed/>
    <w:rsid w:val="00F03224"/>
    <w:pPr>
      <w:numPr>
        <w:numId w:val="1"/>
      </w:numPr>
      <w:tabs>
        <w:tab w:val="num" w:pos="926"/>
      </w:tabs>
      <w:ind w:left="926"/>
    </w:pPr>
    <w:rPr>
      <w:lang w:eastAsia="en-GB"/>
    </w:rPr>
  </w:style>
  <w:style w:type="paragraph" w:styleId="4">
    <w:name w:val="List Number 4"/>
    <w:basedOn w:val="a3"/>
    <w:unhideWhenUsed/>
    <w:rsid w:val="00F03224"/>
    <w:pPr>
      <w:numPr>
        <w:numId w:val="2"/>
      </w:numPr>
      <w:tabs>
        <w:tab w:val="num" w:pos="1209"/>
      </w:tabs>
      <w:ind w:left="1209"/>
    </w:pPr>
    <w:rPr>
      <w:lang w:eastAsia="en-GB"/>
    </w:rPr>
  </w:style>
  <w:style w:type="paragraph" w:styleId="53">
    <w:name w:val="List Number 5"/>
    <w:basedOn w:val="a3"/>
    <w:unhideWhenUsed/>
    <w:rsid w:val="00F03224"/>
    <w:pPr>
      <w:tabs>
        <w:tab w:val="num" w:pos="851"/>
        <w:tab w:val="num" w:pos="1800"/>
      </w:tabs>
      <w:ind w:left="1800" w:hanging="851"/>
    </w:pPr>
    <w:rPr>
      <w:lang w:eastAsia="en-GB"/>
    </w:rPr>
  </w:style>
  <w:style w:type="paragraph" w:styleId="aff8">
    <w:name w:val="Title"/>
    <w:basedOn w:val="a3"/>
    <w:next w:val="a3"/>
    <w:link w:val="aff9"/>
    <w:rsid w:val="00F03224"/>
    <w:pPr>
      <w:spacing w:before="240" w:after="60"/>
      <w:outlineLvl w:val="0"/>
    </w:pPr>
    <w:rPr>
      <w:rFonts w:ascii="Courier New" w:hAnsi="Courier New"/>
      <w:lang w:val="nb-NO" w:eastAsia="ja-JP"/>
    </w:rPr>
  </w:style>
  <w:style w:type="character" w:customStyle="1" w:styleId="aff9">
    <w:name w:val="标题 字符"/>
    <w:link w:val="aff8"/>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a">
    <w:name w:val="Body Text Indent"/>
    <w:basedOn w:val="a3"/>
    <w:link w:val="affb"/>
    <w:unhideWhenUsed/>
    <w:rsid w:val="00F03224"/>
    <w:pPr>
      <w:widowControl w:val="0"/>
      <w:snapToGrid w:val="0"/>
      <w:ind w:left="210"/>
    </w:pPr>
    <w:rPr>
      <w:kern w:val="2"/>
      <w:lang w:eastAsia="ja-JP"/>
    </w:rPr>
  </w:style>
  <w:style w:type="character" w:customStyle="1" w:styleId="affb">
    <w:name w:val="正文文本缩进 字符"/>
    <w:link w:val="affa"/>
    <w:rsid w:val="00F03224"/>
    <w:rPr>
      <w:rFonts w:ascii="Times New Roman" w:hAnsi="Times New Roman"/>
      <w:kern w:val="2"/>
      <w:sz w:val="21"/>
      <w:lang w:val="en-GB" w:eastAsia="ja-JP"/>
    </w:rPr>
  </w:style>
  <w:style w:type="paragraph" w:styleId="27">
    <w:name w:val="Body Text 2"/>
    <w:basedOn w:val="a3"/>
    <w:link w:val="28"/>
    <w:unhideWhenUsed/>
    <w:rsid w:val="00F03224"/>
    <w:rPr>
      <w:i/>
      <w:lang w:eastAsia="ja-JP"/>
    </w:rPr>
  </w:style>
  <w:style w:type="character" w:customStyle="1" w:styleId="28">
    <w:name w:val="正文文本 2 字符"/>
    <w:link w:val="27"/>
    <w:rsid w:val="00F03224"/>
    <w:rPr>
      <w:rFonts w:ascii="Times New Roman" w:hAnsi="Times New Roman"/>
      <w:i/>
      <w:lang w:val="en-GB" w:eastAsia="ja-JP"/>
    </w:rPr>
  </w:style>
  <w:style w:type="paragraph" w:styleId="34">
    <w:name w:val="Body Text 3"/>
    <w:basedOn w:val="a3"/>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9">
    <w:name w:val="Body Text Indent 2"/>
    <w:basedOn w:val="a3"/>
    <w:link w:val="2a"/>
    <w:unhideWhenUsed/>
    <w:rsid w:val="00F03224"/>
    <w:pPr>
      <w:ind w:leftChars="100" w:left="400" w:hangingChars="100" w:hanging="200"/>
    </w:pPr>
    <w:rPr>
      <w:lang w:eastAsia="en-GB"/>
    </w:rPr>
  </w:style>
  <w:style w:type="character" w:customStyle="1" w:styleId="2a">
    <w:name w:val="正文文本缩进 2 字符"/>
    <w:link w:val="29"/>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Times New Roman" w:eastAsia="宋体" w:hAnsi="Times New Roman"/>
      <w:b/>
      <w:szCs w:val="21"/>
    </w:rPr>
  </w:style>
  <w:style w:type="character" w:customStyle="1" w:styleId="observation10">
    <w:name w:val="observation1 字符"/>
    <w:link w:val="observation1"/>
    <w:qFormat/>
    <w:locked/>
    <w:rsid w:val="00392A22"/>
    <w:rPr>
      <w:rFonts w:ascii="Times New Roman" w:eastAsiaTheme="minorEastAsia" w:hAnsi="Times New Roman"/>
      <w:b/>
      <w:sz w:val="21"/>
      <w:szCs w:val="24"/>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a"/>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3"/>
    <w:link w:val="CRCoverPageChar"/>
    <w:rsid w:val="00F03224"/>
    <w:pPr>
      <w:spacing w:after="120"/>
    </w:pPr>
    <w:rPr>
      <w:rFonts w:ascii="Arial" w:hAnsi="Arial" w:cs="Arial"/>
      <w:lang w:val="en-GB" w:eastAsia="en-US"/>
    </w:rPr>
  </w:style>
  <w:style w:type="paragraph" w:customStyle="1" w:styleId="Figure">
    <w:name w:val="Figure"/>
    <w:basedOn w:val="a3"/>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3"/>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Data1">
    <w:name w:val="Data1"/>
    <w:basedOn w:val="a3"/>
    <w:rsid w:val="00F03224"/>
    <w:pPr>
      <w:tabs>
        <w:tab w:val="left" w:pos="1418"/>
      </w:tabs>
      <w:spacing w:after="120"/>
    </w:pPr>
    <w:rPr>
      <w:rFonts w:ascii="Arial" w:hAnsi="Arial"/>
      <w:lang w:val="fr-FR"/>
    </w:rPr>
  </w:style>
  <w:style w:type="paragraph" w:customStyle="1" w:styleId="p20">
    <w:name w:val="p20"/>
    <w:basedOn w:val="a3"/>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TC">
    <w:name w:val="ATC"/>
    <w:basedOn w:val="a3"/>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xl40">
    <w:name w:val="xl40"/>
    <w:basedOn w:val="a3"/>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F03224"/>
    <w:pPr>
      <w:keepNext/>
      <w:numPr>
        <w:numId w:val="5"/>
      </w:numPr>
      <w:spacing w:beforeLines="20" w:afterLines="10"/>
      <w:ind w:right="284"/>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3"/>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rsid w:val="00F03224"/>
    <w:pPr>
      <w:numPr>
        <w:numId w:val="6"/>
      </w:numPr>
    </w:pPr>
  </w:style>
  <w:style w:type="paragraph" w:customStyle="1" w:styleId="Separation">
    <w:name w:val="Separation"/>
    <w:basedOn w:val="10"/>
    <w:next w:val="a3"/>
    <w:rsid w:val="00F03224"/>
    <w:pPr>
      <w:pBdr>
        <w:top w:val="none" w:sz="0" w:space="0" w:color="auto"/>
      </w:pBdr>
      <w:overflowPunct/>
      <w:autoSpaceDE/>
      <w:autoSpaceDN/>
      <w:adjustRightInd/>
      <w:textAlignment w:val="auto"/>
    </w:pPr>
    <w:rPr>
      <w:b w:val="0"/>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c">
    <w:name w:val="(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b">
    <w:name w:val="(文字) (文字)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Bullet">
    <w:name w:val="Bullet"/>
    <w:basedOn w:val="a3"/>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spacing w:before="240"/>
      <w:ind w:left="1980" w:hanging="1980"/>
    </w:pPr>
    <w:rPr>
      <w:bCs/>
    </w:rPr>
  </w:style>
  <w:style w:type="paragraph" w:customStyle="1" w:styleId="StyleHeading6After9pt">
    <w:name w:val="Style Heading 6 + After:  9 pt"/>
    <w:basedOn w:val="6"/>
    <w:rsid w:val="00F03224"/>
    <w:pPr>
      <w:spacing w:before="240"/>
      <w:ind w:left="0" w:firstLine="0"/>
    </w:pPr>
    <w:rPr>
      <w:bCs/>
    </w:rPr>
  </w:style>
  <w:style w:type="paragraph" w:customStyle="1" w:styleId="37">
    <w:name w:val="吹き出し3"/>
    <w:basedOn w:val="a3"/>
    <w:semiHidden/>
    <w:rsid w:val="00F03224"/>
    <w:rPr>
      <w:rFonts w:ascii="Tahoma" w:hAnsi="Tahoma" w:cs="Tahoma"/>
      <w:sz w:val="16"/>
      <w:szCs w:val="16"/>
    </w:rPr>
  </w:style>
  <w:style w:type="paragraph" w:customStyle="1" w:styleId="JK-text-simpledoc">
    <w:name w:val="JK - text - simple doc"/>
    <w:basedOn w:val="af3"/>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3"/>
    <w:rsid w:val="00F03224"/>
    <w:pPr>
      <w:spacing w:before="100" w:beforeAutospacing="1" w:after="100" w:afterAutospacing="1"/>
    </w:pPr>
  </w:style>
  <w:style w:type="paragraph" w:customStyle="1" w:styleId="13">
    <w:name w:val="吹き出し1"/>
    <w:basedOn w:val="a3"/>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c">
    <w:name w:val="吹き出し2"/>
    <w:basedOn w:val="a3"/>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3"/>
    <w:next w:val="a3"/>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3"/>
    <w:next w:val="a3"/>
    <w:rsid w:val="00F03224"/>
    <w:pPr>
      <w:spacing w:after="120"/>
    </w:pPr>
    <w:rPr>
      <w:b/>
      <w:lang w:eastAsia="en-GB"/>
    </w:rPr>
  </w:style>
  <w:style w:type="paragraph" w:customStyle="1" w:styleId="HE">
    <w:name w:val="HE"/>
    <w:basedOn w:val="a3"/>
    <w:rsid w:val="00F03224"/>
    <w:rPr>
      <w:b/>
      <w:lang w:eastAsia="en-GB"/>
    </w:rPr>
  </w:style>
  <w:style w:type="paragraph" w:customStyle="1" w:styleId="HO">
    <w:name w:val="HO"/>
    <w:basedOn w:val="a3"/>
    <w:rsid w:val="00F03224"/>
    <w:pPr>
      <w:jc w:val="right"/>
    </w:pPr>
    <w:rPr>
      <w:b/>
      <w:lang w:eastAsia="en-GB"/>
    </w:rPr>
  </w:style>
  <w:style w:type="paragraph" w:customStyle="1" w:styleId="WP">
    <w:name w:val="WP"/>
    <w:basedOn w:val="a3"/>
    <w:rsid w:val="00F03224"/>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f"/>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3"/>
    <w:rsid w:val="00F03224"/>
    <w:rPr>
      <w:lang w:eastAsia="en-GB"/>
    </w:rPr>
  </w:style>
  <w:style w:type="paragraph" w:customStyle="1" w:styleId="Para1">
    <w:name w:val="Para1"/>
    <w:basedOn w:val="a3"/>
    <w:rsid w:val="00F03224"/>
    <w:pPr>
      <w:spacing w:after="120"/>
    </w:pPr>
    <w:rPr>
      <w:lang w:eastAsia="en-GB"/>
    </w:rPr>
  </w:style>
  <w:style w:type="paragraph" w:customStyle="1" w:styleId="Teststep">
    <w:name w:val="Test step"/>
    <w:basedOn w:val="a3"/>
    <w:rsid w:val="00F03224"/>
    <w:pPr>
      <w:tabs>
        <w:tab w:val="left" w:pos="720"/>
      </w:tabs>
      <w:ind w:left="720" w:hanging="720"/>
    </w:pPr>
    <w:rPr>
      <w:lang w:eastAsia="en-GB"/>
    </w:rPr>
  </w:style>
  <w:style w:type="paragraph" w:customStyle="1" w:styleId="TableTitle">
    <w:name w:val="TableTitle"/>
    <w:basedOn w:val="27"/>
    <w:next w:val="27"/>
    <w:rsid w:val="00F03224"/>
    <w:pPr>
      <w:keepNext/>
      <w:keepLines/>
      <w:spacing w:after="60"/>
      <w:ind w:left="210"/>
      <w:jc w:val="center"/>
    </w:pPr>
    <w:rPr>
      <w:b/>
      <w:i w:val="0"/>
      <w:lang w:eastAsia="en-GB"/>
    </w:rPr>
  </w:style>
  <w:style w:type="paragraph" w:customStyle="1" w:styleId="TableofFigures1">
    <w:name w:val="Table of Figures1"/>
    <w:basedOn w:val="a3"/>
    <w:next w:val="a3"/>
    <w:rsid w:val="00F03224"/>
    <w:pPr>
      <w:ind w:left="400" w:hanging="400"/>
      <w:jc w:val="center"/>
    </w:pPr>
    <w:rPr>
      <w:b/>
      <w:lang w:eastAsia="en-GB"/>
    </w:rPr>
  </w:style>
  <w:style w:type="paragraph" w:customStyle="1" w:styleId="table0">
    <w:name w:val="table"/>
    <w:basedOn w:val="a3"/>
    <w:next w:val="a3"/>
    <w:rsid w:val="00F03224"/>
    <w:pPr>
      <w:jc w:val="center"/>
    </w:pPr>
    <w:rPr>
      <w:lang w:eastAsia="en-GB"/>
    </w:rPr>
  </w:style>
  <w:style w:type="paragraph" w:customStyle="1" w:styleId="t2">
    <w:name w:val="t2"/>
    <w:basedOn w:val="a3"/>
    <w:rsid w:val="00F03224"/>
    <w:rPr>
      <w:lang w:eastAsia="en-GB"/>
    </w:rPr>
  </w:style>
  <w:style w:type="paragraph" w:customStyle="1" w:styleId="CommentNokia">
    <w:name w:val="Comment Nokia"/>
    <w:basedOn w:val="a3"/>
    <w:rsid w:val="00F03224"/>
    <w:pPr>
      <w:tabs>
        <w:tab w:val="left" w:pos="360"/>
      </w:tabs>
      <w:ind w:left="360" w:hanging="360"/>
    </w:pPr>
    <w:rPr>
      <w:sz w:val="22"/>
      <w:lang w:eastAsia="en-GB"/>
    </w:rPr>
  </w:style>
  <w:style w:type="paragraph" w:customStyle="1" w:styleId="Copyright">
    <w:name w:val="Copyright"/>
    <w:basedOn w:val="a3"/>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3"/>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3"/>
    <w:next w:val="a3"/>
    <w:rsid w:val="00F03224"/>
    <w:pPr>
      <w:spacing w:after="220"/>
    </w:pPr>
    <w:rPr>
      <w:b/>
      <w:lang w:eastAsia="en-GB"/>
    </w:rPr>
  </w:style>
  <w:style w:type="paragraph" w:customStyle="1" w:styleId="berschrift2Head2A2">
    <w:name w:val="Überschrift 2.Head2A.2"/>
    <w:basedOn w:val="10"/>
    <w:next w:val="a3"/>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0"/>
    <w:next w:val="a3"/>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3"/>
    <w:rsid w:val="00F03224"/>
    <w:pPr>
      <w:ind w:left="567" w:hanging="283"/>
    </w:pPr>
    <w:rPr>
      <w:lang w:eastAsia="en-GB"/>
    </w:rPr>
  </w:style>
  <w:style w:type="paragraph" w:customStyle="1" w:styleId="Bullets">
    <w:name w:val="Bullets"/>
    <w:basedOn w:val="af3"/>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3"/>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d">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3"/>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e">
    <w:name w:val="Revision"/>
    <w:hidden/>
    <w:uiPriority w:val="99"/>
    <w:semiHidden/>
    <w:rsid w:val="001968C8"/>
    <w:rPr>
      <w:rFonts w:ascii="Times New Roman" w:hAnsi="Times New Roman"/>
      <w:lang w:val="en-GB" w:eastAsia="en-US"/>
    </w:rPr>
  </w:style>
  <w:style w:type="character" w:styleId="afff">
    <w:name w:val="Strong"/>
    <w:uiPriority w:val="22"/>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3"/>
    <w:link w:val="afff1"/>
    <w:uiPriority w:val="34"/>
    <w:rsid w:val="00BA0F6E"/>
    <w:pPr>
      <w:widowControl w:val="0"/>
      <w:spacing w:line="360" w:lineRule="auto"/>
      <w:ind w:firstLineChars="200" w:firstLine="420"/>
    </w:pPr>
    <w:rPr>
      <w:rFonts w:eastAsia="宋体"/>
      <w:snapToGrid w:val="0"/>
      <w:szCs w:val="21"/>
      <w:lang w:val="x-none" w:eastAsia="x-none"/>
    </w:rPr>
  </w:style>
  <w:style w:type="paragraph" w:styleId="afff2">
    <w:name w:val="Date"/>
    <w:basedOn w:val="a3"/>
    <w:next w:val="a3"/>
    <w:link w:val="afff3"/>
    <w:uiPriority w:val="99"/>
    <w:semiHidden/>
    <w:unhideWhenUsed/>
    <w:rsid w:val="00807CCA"/>
    <w:pPr>
      <w:ind w:leftChars="2500" w:left="100"/>
    </w:pPr>
  </w:style>
  <w:style w:type="character" w:customStyle="1" w:styleId="afff3">
    <w:name w:val="日期 字符"/>
    <w:link w:val="afff2"/>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3"/>
    <w:uiPriority w:val="99"/>
    <w:semiHidden/>
    <w:rsid w:val="005F1A62"/>
    <w:rPr>
      <w:rFonts w:ascii="宋体" w:eastAsia="宋体" w:hAnsi="宋体" w:cs="宋体"/>
    </w:rPr>
  </w:style>
  <w:style w:type="paragraph" w:customStyle="1" w:styleId="tah0">
    <w:name w:val="tah"/>
    <w:basedOn w:val="a3"/>
    <w:uiPriority w:val="99"/>
    <w:semiHidden/>
    <w:rsid w:val="005F1A62"/>
    <w:rPr>
      <w:rFonts w:ascii="宋体" w:eastAsia="宋体" w:hAnsi="宋体" w:cs="宋体"/>
    </w:rPr>
  </w:style>
  <w:style w:type="paragraph" w:customStyle="1" w:styleId="tac1">
    <w:name w:val="tac"/>
    <w:basedOn w:val="a3"/>
    <w:uiPriority w:val="99"/>
    <w:semiHidden/>
    <w:rsid w:val="005F1A62"/>
    <w:rPr>
      <w:rFonts w:ascii="宋体" w:eastAsia="宋体" w:hAnsi="宋体" w:cs="宋体"/>
    </w:rPr>
  </w:style>
  <w:style w:type="paragraph" w:customStyle="1" w:styleId="tan0">
    <w:name w:val="tan"/>
    <w:basedOn w:val="a3"/>
    <w:uiPriority w:val="99"/>
    <w:semiHidden/>
    <w:rsid w:val="005F1A62"/>
    <w:rPr>
      <w:rFonts w:ascii="宋体" w:eastAsia="宋体" w:hAnsi="宋体" w:cs="宋体"/>
    </w:rPr>
  </w:style>
  <w:style w:type="paragraph" w:customStyle="1" w:styleId="a0">
    <w:name w:val="表格题注"/>
    <w:next w:val="a3"/>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b"/>
    <w:autoRedefine/>
    <w:rsid w:val="006E1452"/>
    <w:pPr>
      <w:widowControl w:val="0"/>
      <w:adjustRightInd w:val="0"/>
      <w:spacing w:line="436" w:lineRule="exact"/>
      <w:ind w:left="357"/>
      <w:outlineLvl w:val="3"/>
    </w:pPr>
    <w:rPr>
      <w:rFonts w:eastAsia="宋体"/>
      <w:b/>
      <w:kern w:val="2"/>
      <w:lang w:eastAsia="zh-CN"/>
    </w:rPr>
  </w:style>
  <w:style w:type="paragraph" w:customStyle="1" w:styleId="afff4">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3"/>
    <w:link w:val="Doc-text2Char"/>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5">
    <w:name w:val="插图题注"/>
    <w:basedOn w:val="a3"/>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fff6">
    <w:name w:val="样式 页眉"/>
    <w:basedOn w:val="a8"/>
    <w:link w:val="Char0"/>
    <w:rsid w:val="00F44888"/>
    <w:rPr>
      <w:rFonts w:eastAsia="Arial"/>
      <w:bCs/>
      <w:sz w:val="22"/>
      <w:lang w:val="en-GB" w:eastAsia="en-US"/>
    </w:rPr>
  </w:style>
  <w:style w:type="character" w:customStyle="1" w:styleId="Char0">
    <w:name w:val="样式 页眉 Char"/>
    <w:link w:val="afff6"/>
    <w:rsid w:val="00F44888"/>
    <w:rPr>
      <w:rFonts w:ascii="Arial" w:eastAsia="Arial" w:hAnsi="Arial"/>
      <w:b/>
      <w:bCs/>
      <w:noProof/>
      <w:sz w:val="22"/>
      <w:lang w:val="en-GB" w:eastAsia="en-US"/>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rsid w:val="002F7F42"/>
    <w:rPr>
      <w:rFonts w:ascii="Times New Roman" w:eastAsia="宋体" w:hAnsi="Times New Roman"/>
      <w:snapToGrid w:val="0"/>
      <w:sz w:val="21"/>
      <w:szCs w:val="21"/>
    </w:rPr>
  </w:style>
  <w:style w:type="paragraph" w:customStyle="1" w:styleId="Agreement">
    <w:name w:val="Agreement"/>
    <w:basedOn w:val="a3"/>
    <w:next w:val="a3"/>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3"/>
    <w:link w:val="3GPPNormalTextChar"/>
    <w:rsid w:val="007E54F5"/>
    <w:pPr>
      <w:spacing w:after="120"/>
      <w:ind w:hanging="22"/>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7">
    <w:name w:val="Placeholder Text"/>
    <w:basedOn w:val="a4"/>
    <w:uiPriority w:val="99"/>
    <w:semiHidden/>
    <w:rsid w:val="003A073F"/>
    <w:rPr>
      <w:color w:val="808080"/>
    </w:rPr>
  </w:style>
  <w:style w:type="character" w:styleId="afff8">
    <w:name w:val="Emphasis"/>
    <w:uiPriority w:val="20"/>
    <w:rsid w:val="00A74337"/>
    <w:rPr>
      <w:i/>
      <w:iCs/>
    </w:rPr>
  </w:style>
  <w:style w:type="table" w:customStyle="1" w:styleId="TableGrid4">
    <w:name w:val="Table Grid4"/>
    <w:basedOn w:val="a5"/>
    <w:next w:val="aff2"/>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locked/>
    <w:rsid w:val="00BF510F"/>
    <w:rPr>
      <w:rFonts w:ascii="Times New Roman" w:eastAsia="Times New Roman" w:hAnsi="Times New Roman"/>
    </w:rPr>
  </w:style>
  <w:style w:type="paragraph" w:customStyle="1" w:styleId="a2">
    <w:name w:val="二级"/>
    <w:basedOn w:val="20"/>
    <w:next w:val="a3"/>
    <w:link w:val="afff9"/>
    <w:autoRedefine/>
    <w:qFormat/>
    <w:rsid w:val="00B45693"/>
    <w:pPr>
      <w:numPr>
        <w:ilvl w:val="1"/>
        <w:numId w:val="10"/>
      </w:numPr>
      <w:spacing w:before="120" w:after="120" w:line="276" w:lineRule="auto"/>
      <w:ind w:left="0" w:firstLine="0"/>
    </w:pPr>
    <w:rPr>
      <w:rFonts w:ascii="Times New Roman" w:hAnsi="Times New Roman"/>
      <w:sz w:val="24"/>
    </w:rPr>
  </w:style>
  <w:style w:type="character" w:customStyle="1" w:styleId="afff9">
    <w:name w:val="二级 字符"/>
    <w:basedOn w:val="21"/>
    <w:link w:val="a2"/>
    <w:rsid w:val="00B45693"/>
    <w:rPr>
      <w:rFonts w:ascii="Times New Roman" w:eastAsia="Times New Roman" w:hAnsi="Times New Roman"/>
      <w:b/>
      <w:sz w:val="24"/>
      <w:szCs w:val="24"/>
      <w:lang w:val="en-GB" w:eastAsia="x-none"/>
    </w:rPr>
  </w:style>
  <w:style w:type="paragraph" w:customStyle="1" w:styleId="cjk">
    <w:name w:val="cjk"/>
    <w:basedOn w:val="a3"/>
    <w:rsid w:val="003C7462"/>
    <w:pPr>
      <w:spacing w:before="100" w:beforeAutospacing="1" w:after="181"/>
    </w:pPr>
  </w:style>
  <w:style w:type="table" w:styleId="3-1">
    <w:name w:val="Grid Table 3 Accent 1"/>
    <w:basedOn w:val="a5"/>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5"/>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locked/>
    <w:rsid w:val="00B87B9C"/>
    <w:rPr>
      <w:rFonts w:eastAsia="宋体"/>
      <w:lang w:eastAsia="ja-JP"/>
    </w:rPr>
  </w:style>
  <w:style w:type="paragraph" w:customStyle="1" w:styleId="22222">
    <w:name w:val="22222"/>
    <w:rsid w:val="000F4467"/>
    <w:rPr>
      <w:rFonts w:ascii="Times New Roman" w:eastAsia="Times New Roman" w:hAnsi="Times New Roman"/>
      <w:sz w:val="24"/>
      <w:szCs w:val="24"/>
    </w:rPr>
  </w:style>
  <w:style w:type="paragraph" w:customStyle="1" w:styleId="2">
    <w:name w:val="样式2"/>
    <w:basedOn w:val="30"/>
    <w:link w:val="2d"/>
    <w:rsid w:val="000F4467"/>
    <w:pPr>
      <w:numPr>
        <w:numId w:val="14"/>
      </w:numPr>
    </w:pPr>
    <w:rPr>
      <w:b w:val="0"/>
      <w:sz w:val="24"/>
    </w:rPr>
  </w:style>
  <w:style w:type="character" w:customStyle="1" w:styleId="2d">
    <w:name w:val="样式2 字符"/>
    <w:basedOn w:val="31"/>
    <w:link w:val="2"/>
    <w:rsid w:val="000F4467"/>
    <w:rPr>
      <w:rFonts w:ascii="Times New Roman" w:eastAsiaTheme="minorEastAsia" w:hAnsi="Times New Roman"/>
      <w:b w:val="0"/>
      <w:sz w:val="24"/>
      <w:szCs w:val="24"/>
    </w:rPr>
  </w:style>
  <w:style w:type="paragraph" w:customStyle="1" w:styleId="24">
    <w:name w:val="标题2"/>
    <w:basedOn w:val="20"/>
    <w:next w:val="TOC1"/>
    <w:link w:val="2e"/>
    <w:rsid w:val="00AC191E"/>
    <w:pPr>
      <w:ind w:left="1134" w:hanging="1134"/>
    </w:pPr>
    <w:rPr>
      <w:rFonts w:eastAsia="MS Mincho"/>
      <w:b w:val="0"/>
      <w:sz w:val="28"/>
      <w:szCs w:val="20"/>
    </w:rPr>
  </w:style>
  <w:style w:type="character" w:customStyle="1" w:styleId="2e">
    <w:name w:val="标题2 字符"/>
    <w:basedOn w:val="21"/>
    <w:link w:val="24"/>
    <w:rsid w:val="00AC191E"/>
    <w:rPr>
      <w:rFonts w:ascii="Arial" w:hAnsi="Arial"/>
      <w:sz w:val="28"/>
      <w:lang w:val="en-GB" w:eastAsia="x-none"/>
    </w:rPr>
  </w:style>
  <w:style w:type="table" w:styleId="1-6">
    <w:name w:val="Grid Table 1 Light Accent 6"/>
    <w:basedOn w:val="a5"/>
    <w:uiPriority w:val="46"/>
    <w:rsid w:val="00AC191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6">
    <w:name w:val="Grid Table 1 Light"/>
    <w:basedOn w:val="a5"/>
    <w:uiPriority w:val="46"/>
    <w:rsid w:val="00AC19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TML">
    <w:name w:val="HTML Code"/>
    <w:basedOn w:val="a4"/>
    <w:uiPriority w:val="99"/>
    <w:semiHidden/>
    <w:unhideWhenUsed/>
    <w:rsid w:val="00AC191E"/>
    <w:rPr>
      <w:rFonts w:ascii="Courier New" w:eastAsia="Times New Roman" w:hAnsi="Courier New" w:cs="Courier New"/>
      <w:sz w:val="20"/>
      <w:szCs w:val="20"/>
    </w:rPr>
  </w:style>
  <w:style w:type="paragraph" w:styleId="afffa">
    <w:name w:val="Quote"/>
    <w:basedOn w:val="a3"/>
    <w:next w:val="a3"/>
    <w:link w:val="afffb"/>
    <w:uiPriority w:val="29"/>
    <w:rsid w:val="00BF42CE"/>
    <w:pPr>
      <w:spacing w:before="200" w:after="160"/>
      <w:ind w:left="864" w:right="864"/>
      <w:jc w:val="center"/>
    </w:pPr>
    <w:rPr>
      <w:i/>
      <w:iCs/>
      <w:color w:val="404040" w:themeColor="text1" w:themeTint="BF"/>
    </w:rPr>
  </w:style>
  <w:style w:type="character" w:customStyle="1" w:styleId="afffb">
    <w:name w:val="引用 字符"/>
    <w:basedOn w:val="a4"/>
    <w:link w:val="afffa"/>
    <w:uiPriority w:val="29"/>
    <w:rsid w:val="00BF42CE"/>
    <w:rPr>
      <w:rFonts w:ascii="Times New Roman" w:eastAsia="Times New Roman" w:hAnsi="Times New Roman"/>
      <w:i/>
      <w:iCs/>
      <w:color w:val="404040" w:themeColor="text1" w:themeTint="BF"/>
      <w:sz w:val="24"/>
      <w:szCs w:val="24"/>
    </w:rPr>
  </w:style>
  <w:style w:type="paragraph" w:customStyle="1" w:styleId="observations">
    <w:name w:val="observations"/>
    <w:basedOn w:val="20"/>
    <w:next w:val="a3"/>
    <w:autoRedefine/>
    <w:qFormat/>
    <w:rsid w:val="00B5275D"/>
    <w:pPr>
      <w:numPr>
        <w:numId w:val="23"/>
      </w:numPr>
      <w:spacing w:before="120" w:after="240"/>
      <w:ind w:left="700" w:hangingChars="700" w:hanging="700"/>
      <w:outlineLvl w:val="9"/>
    </w:pPr>
    <w:rPr>
      <w:rFonts w:ascii="Times New Roman" w:eastAsiaTheme="minorEastAsia" w:hAnsi="Times New Roman"/>
      <w:sz w:val="21"/>
      <w:szCs w:val="21"/>
    </w:rPr>
  </w:style>
  <w:style w:type="paragraph" w:customStyle="1" w:styleId="proposals">
    <w:name w:val="proposals"/>
    <w:basedOn w:val="a3"/>
    <w:next w:val="a3"/>
    <w:qFormat/>
    <w:rsid w:val="00DF4A94"/>
    <w:pPr>
      <w:numPr>
        <w:numId w:val="20"/>
      </w:numPr>
      <w:spacing w:beforeLines="50" w:afterLines="100" w:after="240"/>
      <w:ind w:left="1476" w:hangingChars="700" w:hanging="1476"/>
    </w:pPr>
    <w:rPr>
      <w:b/>
      <w14:scene3d>
        <w14:camera w14:prst="orthographicFront"/>
        <w14:lightRig w14:rig="threePt" w14:dir="t">
          <w14:rot w14:lat="0" w14:lon="0" w14:rev="0"/>
        </w14:lightRig>
      </w14:scene3d>
    </w:rPr>
  </w:style>
  <w:style w:type="paragraph" w:customStyle="1" w:styleId="a1">
    <w:name w:val="一级"/>
    <w:basedOn w:val="10"/>
    <w:next w:val="a3"/>
    <w:autoRedefine/>
    <w:qFormat/>
    <w:rsid w:val="00DF4A94"/>
    <w:pPr>
      <w:numPr>
        <w:numId w:val="10"/>
      </w:numPr>
      <w:pBdr>
        <w:top w:val="single" w:sz="12" w:space="2" w:color="auto"/>
      </w:pBdr>
      <w:spacing w:before="120" w:after="120"/>
      <w:ind w:left="0" w:firstLine="0"/>
    </w:pPr>
    <w:rPr>
      <w:rFonts w:ascii="Times New Roman" w:eastAsia="宋体" w:hAnsi="Times New Roman"/>
      <w:sz w:val="32"/>
    </w:rPr>
  </w:style>
  <w:style w:type="paragraph" w:customStyle="1" w:styleId="a">
    <w:name w:val="三级标题"/>
    <w:basedOn w:val="30"/>
    <w:next w:val="a3"/>
    <w:autoRedefine/>
    <w:qFormat/>
    <w:rsid w:val="00F077E4"/>
    <w:pPr>
      <w:numPr>
        <w:numId w:val="21"/>
      </w:numPr>
    </w:pPr>
  </w:style>
  <w:style w:type="table" w:styleId="afffc">
    <w:name w:val="Table Theme"/>
    <w:basedOn w:val="a5"/>
    <w:uiPriority w:val="99"/>
    <w:rsid w:val="00A4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3"/>
    <w:next w:val="a3"/>
    <w:autoRedefine/>
    <w:qFormat/>
    <w:rsid w:val="00A87815"/>
    <w:pPr>
      <w:numPr>
        <w:numId w:val="27"/>
      </w:numPr>
      <w:spacing w:before="240" w:after="120"/>
      <w:jc w:val="left"/>
    </w:pPr>
    <w:rPr>
      <w:rFonts w:eastAsiaTheme="minorEastAsia"/>
      <w:b/>
      <w:bCs/>
      <w:i/>
      <w:szCs w:val="21"/>
      <w:lang w:val="en-GB"/>
    </w:rPr>
  </w:style>
  <w:style w:type="paragraph" w:customStyle="1" w:styleId="sub-proposal">
    <w:name w:val="sub-proposal"/>
    <w:basedOn w:val="a3"/>
    <w:qFormat/>
    <w:rsid w:val="009F40E5"/>
    <w:pPr>
      <w:numPr>
        <w:numId w:val="22"/>
      </w:numPr>
      <w:spacing w:after="120"/>
      <w:ind w:leftChars="700" w:left="700" w:firstLine="0"/>
    </w:pPr>
    <w:rPr>
      <w:rFonts w:eastAsiaTheme="minorEastAsia"/>
      <w:b/>
    </w:rPr>
  </w:style>
  <w:style w:type="table" w:styleId="39">
    <w:name w:val="Table Web 3"/>
    <w:basedOn w:val="a5"/>
    <w:uiPriority w:val="99"/>
    <w:rsid w:val="00496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F418E3"/>
    <w:pPr>
      <w:widowControl w:val="0"/>
      <w:autoSpaceDE w:val="0"/>
      <w:autoSpaceDN w:val="0"/>
      <w:adjustRightInd w:val="0"/>
    </w:pPr>
    <w:rPr>
      <w:rFonts w:ascii="Arial" w:hAnsi="Arial" w:cs="Arial"/>
      <w:color w:val="000000"/>
      <w:sz w:val="24"/>
      <w:szCs w:val="24"/>
    </w:rPr>
  </w:style>
  <w:style w:type="paragraph" w:customStyle="1" w:styleId="figure0">
    <w:name w:val="figure"/>
    <w:basedOn w:val="Table"/>
    <w:autoRedefine/>
    <w:qFormat/>
    <w:rsid w:val="00C7401B"/>
    <w:pPr>
      <w:numPr>
        <w:numId w:val="26"/>
      </w:numPr>
      <w:spacing w:before="120" w:afterLines="100" w:after="240"/>
      <w:ind w:left="0" w:firstLine="0"/>
      <w:jc w:val="center"/>
    </w:pPr>
  </w:style>
  <w:style w:type="table" w:customStyle="1" w:styleId="17">
    <w:name w:val="表格主题1"/>
    <w:basedOn w:val="a5"/>
    <w:next w:val="afffc"/>
    <w:uiPriority w:val="99"/>
    <w:rsid w:val="00C112B3"/>
    <w:pPr>
      <w:spacing w:before="0" w:afterLines="0"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7012457">
      <w:bodyDiv w:val="1"/>
      <w:marLeft w:val="0"/>
      <w:marRight w:val="0"/>
      <w:marTop w:val="0"/>
      <w:marBottom w:val="0"/>
      <w:divBdr>
        <w:top w:val="none" w:sz="0" w:space="0" w:color="auto"/>
        <w:left w:val="none" w:sz="0" w:space="0" w:color="auto"/>
        <w:bottom w:val="none" w:sz="0" w:space="0" w:color="auto"/>
        <w:right w:val="none" w:sz="0" w:space="0" w:color="auto"/>
      </w:divBdr>
      <w:divsChild>
        <w:div w:id="842822147">
          <w:marLeft w:val="1080"/>
          <w:marRight w:val="0"/>
          <w:marTop w:val="100"/>
          <w:marBottom w:val="0"/>
          <w:divBdr>
            <w:top w:val="none" w:sz="0" w:space="0" w:color="auto"/>
            <w:left w:val="none" w:sz="0" w:space="0" w:color="auto"/>
            <w:bottom w:val="none" w:sz="0" w:space="0" w:color="auto"/>
            <w:right w:val="none" w:sz="0" w:space="0" w:color="auto"/>
          </w:divBdr>
        </w:div>
        <w:div w:id="1416785027">
          <w:marLeft w:val="1080"/>
          <w:marRight w:val="0"/>
          <w:marTop w:val="100"/>
          <w:marBottom w:val="0"/>
          <w:divBdr>
            <w:top w:val="none" w:sz="0" w:space="0" w:color="auto"/>
            <w:left w:val="none" w:sz="0" w:space="0" w:color="auto"/>
            <w:bottom w:val="none" w:sz="0" w:space="0" w:color="auto"/>
            <w:right w:val="none" w:sz="0" w:space="0" w:color="auto"/>
          </w:divBdr>
        </w:div>
        <w:div w:id="1583028312">
          <w:marLeft w:val="1800"/>
          <w:marRight w:val="0"/>
          <w:marTop w:val="100"/>
          <w:marBottom w:val="0"/>
          <w:divBdr>
            <w:top w:val="none" w:sz="0" w:space="0" w:color="auto"/>
            <w:left w:val="none" w:sz="0" w:space="0" w:color="auto"/>
            <w:bottom w:val="none" w:sz="0" w:space="0" w:color="auto"/>
            <w:right w:val="none" w:sz="0" w:space="0" w:color="auto"/>
          </w:divBdr>
        </w:div>
        <w:div w:id="1096049546">
          <w:marLeft w:val="1080"/>
          <w:marRight w:val="0"/>
          <w:marTop w:val="100"/>
          <w:marBottom w:val="0"/>
          <w:divBdr>
            <w:top w:val="none" w:sz="0" w:space="0" w:color="auto"/>
            <w:left w:val="none" w:sz="0" w:space="0" w:color="auto"/>
            <w:bottom w:val="none" w:sz="0" w:space="0" w:color="auto"/>
            <w:right w:val="none" w:sz="0" w:space="0" w:color="auto"/>
          </w:divBdr>
        </w:div>
        <w:div w:id="123083382">
          <w:marLeft w:val="1800"/>
          <w:marRight w:val="0"/>
          <w:marTop w:val="100"/>
          <w:marBottom w:val="0"/>
          <w:divBdr>
            <w:top w:val="none" w:sz="0" w:space="0" w:color="auto"/>
            <w:left w:val="none" w:sz="0" w:space="0" w:color="auto"/>
            <w:bottom w:val="none" w:sz="0" w:space="0" w:color="auto"/>
            <w:right w:val="none" w:sz="0" w:space="0" w:color="auto"/>
          </w:divBdr>
        </w:div>
        <w:div w:id="252202013">
          <w:marLeft w:val="1800"/>
          <w:marRight w:val="0"/>
          <w:marTop w:val="100"/>
          <w:marBottom w:val="0"/>
          <w:divBdr>
            <w:top w:val="none" w:sz="0" w:space="0" w:color="auto"/>
            <w:left w:val="none" w:sz="0" w:space="0" w:color="auto"/>
            <w:bottom w:val="none" w:sz="0" w:space="0" w:color="auto"/>
            <w:right w:val="none" w:sz="0" w:space="0" w:color="auto"/>
          </w:divBdr>
        </w:div>
        <w:div w:id="1948536077">
          <w:marLeft w:val="1080"/>
          <w:marRight w:val="0"/>
          <w:marTop w:val="100"/>
          <w:marBottom w:val="0"/>
          <w:divBdr>
            <w:top w:val="none" w:sz="0" w:space="0" w:color="auto"/>
            <w:left w:val="none" w:sz="0" w:space="0" w:color="auto"/>
            <w:bottom w:val="none" w:sz="0" w:space="0" w:color="auto"/>
            <w:right w:val="none" w:sz="0" w:space="0" w:color="auto"/>
          </w:divBdr>
        </w:div>
        <w:div w:id="1472362404">
          <w:marLeft w:val="1080"/>
          <w:marRight w:val="0"/>
          <w:marTop w:val="100"/>
          <w:marBottom w:val="0"/>
          <w:divBdr>
            <w:top w:val="none" w:sz="0" w:space="0" w:color="auto"/>
            <w:left w:val="none" w:sz="0" w:space="0" w:color="auto"/>
            <w:bottom w:val="none" w:sz="0" w:space="0" w:color="auto"/>
            <w:right w:val="none" w:sz="0" w:space="0" w:color="auto"/>
          </w:divBdr>
        </w:div>
        <w:div w:id="1437094743">
          <w:marLeft w:val="1800"/>
          <w:marRight w:val="0"/>
          <w:marTop w:val="100"/>
          <w:marBottom w:val="0"/>
          <w:divBdr>
            <w:top w:val="none" w:sz="0" w:space="0" w:color="auto"/>
            <w:left w:val="none" w:sz="0" w:space="0" w:color="auto"/>
            <w:bottom w:val="none" w:sz="0" w:space="0" w:color="auto"/>
            <w:right w:val="none" w:sz="0" w:space="0" w:color="auto"/>
          </w:divBdr>
        </w:div>
        <w:div w:id="469247729">
          <w:marLeft w:val="1080"/>
          <w:marRight w:val="0"/>
          <w:marTop w:val="100"/>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0784092">
      <w:bodyDiv w:val="1"/>
      <w:marLeft w:val="0"/>
      <w:marRight w:val="0"/>
      <w:marTop w:val="0"/>
      <w:marBottom w:val="0"/>
      <w:divBdr>
        <w:top w:val="none" w:sz="0" w:space="0" w:color="auto"/>
        <w:left w:val="none" w:sz="0" w:space="0" w:color="auto"/>
        <w:bottom w:val="none" w:sz="0" w:space="0" w:color="auto"/>
        <w:right w:val="none" w:sz="0" w:space="0" w:color="auto"/>
      </w:divBdr>
    </w:div>
    <w:div w:id="702169962">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60834043">
      <w:bodyDiv w:val="1"/>
      <w:marLeft w:val="0"/>
      <w:marRight w:val="0"/>
      <w:marTop w:val="0"/>
      <w:marBottom w:val="0"/>
      <w:divBdr>
        <w:top w:val="none" w:sz="0" w:space="0" w:color="auto"/>
        <w:left w:val="none" w:sz="0" w:space="0" w:color="auto"/>
        <w:bottom w:val="none" w:sz="0" w:space="0" w:color="auto"/>
        <w:right w:val="none" w:sz="0" w:space="0" w:color="auto"/>
      </w:divBdr>
      <w:divsChild>
        <w:div w:id="1864712368">
          <w:marLeft w:val="850"/>
          <w:marRight w:val="0"/>
          <w:marTop w:val="0"/>
          <w:marBottom w:val="0"/>
          <w:divBdr>
            <w:top w:val="none" w:sz="0" w:space="0" w:color="auto"/>
            <w:left w:val="none" w:sz="0" w:space="0" w:color="auto"/>
            <w:bottom w:val="none" w:sz="0" w:space="0" w:color="auto"/>
            <w:right w:val="none" w:sz="0" w:space="0" w:color="auto"/>
          </w:divBdr>
        </w:div>
        <w:div w:id="240140784">
          <w:marLeft w:val="850"/>
          <w:marRight w:val="0"/>
          <w:marTop w:val="0"/>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30371323">
      <w:bodyDiv w:val="1"/>
      <w:marLeft w:val="0"/>
      <w:marRight w:val="0"/>
      <w:marTop w:val="0"/>
      <w:marBottom w:val="0"/>
      <w:divBdr>
        <w:top w:val="none" w:sz="0" w:space="0" w:color="auto"/>
        <w:left w:val="none" w:sz="0" w:space="0" w:color="auto"/>
        <w:bottom w:val="none" w:sz="0" w:space="0" w:color="auto"/>
        <w:right w:val="none" w:sz="0" w:space="0" w:color="auto"/>
      </w:divBdr>
      <w:divsChild>
        <w:div w:id="1942302711">
          <w:marLeft w:val="562"/>
          <w:marRight w:val="0"/>
          <w:marTop w:val="0"/>
          <w:marBottom w:val="120"/>
          <w:divBdr>
            <w:top w:val="none" w:sz="0" w:space="0" w:color="auto"/>
            <w:left w:val="none" w:sz="0" w:space="0" w:color="auto"/>
            <w:bottom w:val="none" w:sz="0" w:space="0" w:color="auto"/>
            <w:right w:val="none" w:sz="0" w:space="0" w:color="auto"/>
          </w:divBdr>
        </w:div>
        <w:div w:id="23332111">
          <w:marLeft w:val="850"/>
          <w:marRight w:val="0"/>
          <w:marTop w:val="0"/>
          <w:marBottom w:val="120"/>
          <w:divBdr>
            <w:top w:val="none" w:sz="0" w:space="0" w:color="auto"/>
            <w:left w:val="none" w:sz="0" w:space="0" w:color="auto"/>
            <w:bottom w:val="none" w:sz="0" w:space="0" w:color="auto"/>
            <w:right w:val="none" w:sz="0" w:space="0" w:color="auto"/>
          </w:divBdr>
        </w:div>
        <w:div w:id="558588776">
          <w:marLeft w:val="850"/>
          <w:marRight w:val="0"/>
          <w:marTop w:val="0"/>
          <w:marBottom w:val="120"/>
          <w:divBdr>
            <w:top w:val="none" w:sz="0" w:space="0" w:color="auto"/>
            <w:left w:val="none" w:sz="0" w:space="0" w:color="auto"/>
            <w:bottom w:val="none" w:sz="0" w:space="0" w:color="auto"/>
            <w:right w:val="none" w:sz="0" w:space="0" w:color="auto"/>
          </w:divBdr>
        </w:div>
        <w:div w:id="56243312">
          <w:marLeft w:val="850"/>
          <w:marRight w:val="0"/>
          <w:marTop w:val="0"/>
          <w:marBottom w:val="120"/>
          <w:divBdr>
            <w:top w:val="none" w:sz="0" w:space="0" w:color="auto"/>
            <w:left w:val="none" w:sz="0" w:space="0" w:color="auto"/>
            <w:bottom w:val="none" w:sz="0" w:space="0" w:color="auto"/>
            <w:right w:val="none" w:sz="0" w:space="0" w:color="auto"/>
          </w:divBdr>
        </w:div>
        <w:div w:id="1699237475">
          <w:marLeft w:val="850"/>
          <w:marRight w:val="0"/>
          <w:marTop w:val="0"/>
          <w:marBottom w:val="120"/>
          <w:divBdr>
            <w:top w:val="none" w:sz="0" w:space="0" w:color="auto"/>
            <w:left w:val="none" w:sz="0" w:space="0" w:color="auto"/>
            <w:bottom w:val="none" w:sz="0" w:space="0" w:color="auto"/>
            <w:right w:val="none" w:sz="0" w:space="0" w:color="auto"/>
          </w:divBdr>
        </w:div>
        <w:div w:id="1791628280">
          <w:marLeft w:val="850"/>
          <w:marRight w:val="0"/>
          <w:marTop w:val="0"/>
          <w:marBottom w:val="120"/>
          <w:divBdr>
            <w:top w:val="none" w:sz="0" w:space="0" w:color="auto"/>
            <w:left w:val="none" w:sz="0" w:space="0" w:color="auto"/>
            <w:bottom w:val="none" w:sz="0" w:space="0" w:color="auto"/>
            <w:right w:val="none" w:sz="0" w:space="0" w:color="auto"/>
          </w:divBdr>
        </w:div>
      </w:divsChild>
    </w:div>
    <w:div w:id="856308806">
      <w:bodyDiv w:val="1"/>
      <w:marLeft w:val="0"/>
      <w:marRight w:val="0"/>
      <w:marTop w:val="0"/>
      <w:marBottom w:val="0"/>
      <w:divBdr>
        <w:top w:val="none" w:sz="0" w:space="0" w:color="auto"/>
        <w:left w:val="none" w:sz="0" w:space="0" w:color="auto"/>
        <w:bottom w:val="none" w:sz="0" w:space="0" w:color="auto"/>
        <w:right w:val="none" w:sz="0" w:space="0" w:color="auto"/>
      </w:divBdr>
    </w:div>
    <w:div w:id="859860074">
      <w:bodyDiv w:val="1"/>
      <w:marLeft w:val="0"/>
      <w:marRight w:val="0"/>
      <w:marTop w:val="0"/>
      <w:marBottom w:val="0"/>
      <w:divBdr>
        <w:top w:val="none" w:sz="0" w:space="0" w:color="auto"/>
        <w:left w:val="none" w:sz="0" w:space="0" w:color="auto"/>
        <w:bottom w:val="none" w:sz="0" w:space="0" w:color="auto"/>
        <w:right w:val="none" w:sz="0" w:space="0" w:color="auto"/>
      </w:divBdr>
      <w:divsChild>
        <w:div w:id="1838184562">
          <w:marLeft w:val="360"/>
          <w:marRight w:val="0"/>
          <w:marTop w:val="200"/>
          <w:marBottom w:val="0"/>
          <w:divBdr>
            <w:top w:val="none" w:sz="0" w:space="0" w:color="auto"/>
            <w:left w:val="none" w:sz="0" w:space="0" w:color="auto"/>
            <w:bottom w:val="none" w:sz="0" w:space="0" w:color="auto"/>
            <w:right w:val="none" w:sz="0" w:space="0" w:color="auto"/>
          </w:divBdr>
        </w:div>
        <w:div w:id="1786384703">
          <w:marLeft w:val="360"/>
          <w:marRight w:val="0"/>
          <w:marTop w:val="200"/>
          <w:marBottom w:val="0"/>
          <w:divBdr>
            <w:top w:val="none" w:sz="0" w:space="0" w:color="auto"/>
            <w:left w:val="none" w:sz="0" w:space="0" w:color="auto"/>
            <w:bottom w:val="none" w:sz="0" w:space="0" w:color="auto"/>
            <w:right w:val="none" w:sz="0" w:space="0" w:color="auto"/>
          </w:divBdr>
        </w:div>
        <w:div w:id="975262830">
          <w:marLeft w:val="360"/>
          <w:marRight w:val="0"/>
          <w:marTop w:val="200"/>
          <w:marBottom w:val="0"/>
          <w:divBdr>
            <w:top w:val="none" w:sz="0" w:space="0" w:color="auto"/>
            <w:left w:val="none" w:sz="0" w:space="0" w:color="auto"/>
            <w:bottom w:val="none" w:sz="0" w:space="0" w:color="auto"/>
            <w:right w:val="none" w:sz="0" w:space="0" w:color="auto"/>
          </w:divBdr>
        </w:div>
        <w:div w:id="1353872943">
          <w:marLeft w:val="360"/>
          <w:marRight w:val="0"/>
          <w:marTop w:val="200"/>
          <w:marBottom w:val="0"/>
          <w:divBdr>
            <w:top w:val="none" w:sz="0" w:space="0" w:color="auto"/>
            <w:left w:val="none" w:sz="0" w:space="0" w:color="auto"/>
            <w:bottom w:val="none" w:sz="0" w:space="0" w:color="auto"/>
            <w:right w:val="none" w:sz="0" w:space="0" w:color="auto"/>
          </w:divBdr>
        </w:div>
        <w:div w:id="761024221">
          <w:marLeft w:val="1080"/>
          <w:marRight w:val="0"/>
          <w:marTop w:val="100"/>
          <w:marBottom w:val="0"/>
          <w:divBdr>
            <w:top w:val="none" w:sz="0" w:space="0" w:color="auto"/>
            <w:left w:val="none" w:sz="0" w:space="0" w:color="auto"/>
            <w:bottom w:val="none" w:sz="0" w:space="0" w:color="auto"/>
            <w:right w:val="none" w:sz="0" w:space="0" w:color="auto"/>
          </w:divBdr>
        </w:div>
        <w:div w:id="1190487459">
          <w:marLeft w:val="1080"/>
          <w:marRight w:val="0"/>
          <w:marTop w:val="100"/>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3868490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526236">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58867304">
      <w:bodyDiv w:val="1"/>
      <w:marLeft w:val="0"/>
      <w:marRight w:val="0"/>
      <w:marTop w:val="0"/>
      <w:marBottom w:val="0"/>
      <w:divBdr>
        <w:top w:val="none" w:sz="0" w:space="0" w:color="auto"/>
        <w:left w:val="none" w:sz="0" w:space="0" w:color="auto"/>
        <w:bottom w:val="none" w:sz="0" w:space="0" w:color="auto"/>
        <w:right w:val="none" w:sz="0" w:space="0" w:color="auto"/>
      </w:divBdr>
      <w:divsChild>
        <w:div w:id="357699724">
          <w:marLeft w:val="2002"/>
          <w:marRight w:val="0"/>
          <w:marTop w:val="120"/>
          <w:marBottom w:val="0"/>
          <w:divBdr>
            <w:top w:val="none" w:sz="0" w:space="0" w:color="auto"/>
            <w:left w:val="none" w:sz="0" w:space="0" w:color="auto"/>
            <w:bottom w:val="none" w:sz="0" w:space="0" w:color="auto"/>
            <w:right w:val="none" w:sz="0" w:space="0" w:color="auto"/>
          </w:divBdr>
        </w:div>
      </w:divsChild>
    </w:div>
    <w:div w:id="1779712945">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407187">
      <w:bodyDiv w:val="1"/>
      <w:marLeft w:val="0"/>
      <w:marRight w:val="0"/>
      <w:marTop w:val="0"/>
      <w:marBottom w:val="0"/>
      <w:divBdr>
        <w:top w:val="none" w:sz="0" w:space="0" w:color="auto"/>
        <w:left w:val="none" w:sz="0" w:space="0" w:color="auto"/>
        <w:bottom w:val="none" w:sz="0" w:space="0" w:color="auto"/>
        <w:right w:val="none" w:sz="0" w:space="0" w:color="auto"/>
      </w:divBdr>
    </w:div>
    <w:div w:id="1857424596">
      <w:bodyDiv w:val="1"/>
      <w:marLeft w:val="0"/>
      <w:marRight w:val="0"/>
      <w:marTop w:val="0"/>
      <w:marBottom w:val="0"/>
      <w:divBdr>
        <w:top w:val="none" w:sz="0" w:space="0" w:color="auto"/>
        <w:left w:val="none" w:sz="0" w:space="0" w:color="auto"/>
        <w:bottom w:val="none" w:sz="0" w:space="0" w:color="auto"/>
        <w:right w:val="none" w:sz="0" w:space="0" w:color="auto"/>
      </w:divBdr>
      <w:divsChild>
        <w:div w:id="1477649086">
          <w:marLeft w:val="547"/>
          <w:marRight w:val="0"/>
          <w:marTop w:val="0"/>
          <w:marBottom w:val="0"/>
          <w:divBdr>
            <w:top w:val="none" w:sz="0" w:space="0" w:color="auto"/>
            <w:left w:val="none" w:sz="0" w:space="0" w:color="auto"/>
            <w:bottom w:val="none" w:sz="0" w:space="0" w:color="auto"/>
            <w:right w:val="none" w:sz="0" w:space="0" w:color="auto"/>
          </w:divBdr>
        </w:div>
      </w:divsChild>
    </w:div>
    <w:div w:id="1857499405">
      <w:bodyDiv w:val="1"/>
      <w:marLeft w:val="0"/>
      <w:marRight w:val="0"/>
      <w:marTop w:val="0"/>
      <w:marBottom w:val="0"/>
      <w:divBdr>
        <w:top w:val="none" w:sz="0" w:space="0" w:color="auto"/>
        <w:left w:val="none" w:sz="0" w:space="0" w:color="auto"/>
        <w:bottom w:val="none" w:sz="0" w:space="0" w:color="auto"/>
        <w:right w:val="none" w:sz="0" w:space="0" w:color="auto"/>
      </w:divBdr>
      <w:divsChild>
        <w:div w:id="980965903">
          <w:marLeft w:val="1282"/>
          <w:marRight w:val="0"/>
          <w:marTop w:val="120"/>
          <w:marBottom w:val="0"/>
          <w:divBdr>
            <w:top w:val="none" w:sz="0" w:space="0" w:color="auto"/>
            <w:left w:val="none" w:sz="0" w:space="0" w:color="auto"/>
            <w:bottom w:val="none" w:sz="0" w:space="0" w:color="auto"/>
            <w:right w:val="none" w:sz="0" w:space="0" w:color="auto"/>
          </w:divBdr>
        </w:div>
        <w:div w:id="328290022">
          <w:marLeft w:val="1282"/>
          <w:marRight w:val="0"/>
          <w:marTop w:val="120"/>
          <w:marBottom w:val="0"/>
          <w:divBdr>
            <w:top w:val="none" w:sz="0" w:space="0" w:color="auto"/>
            <w:left w:val="none" w:sz="0" w:space="0" w:color="auto"/>
            <w:bottom w:val="none" w:sz="0" w:space="0" w:color="auto"/>
            <w:right w:val="none" w:sz="0" w:space="0" w:color="auto"/>
          </w:divBdr>
        </w:div>
        <w:div w:id="1052509013">
          <w:marLeft w:val="1282"/>
          <w:marRight w:val="0"/>
          <w:marTop w:val="120"/>
          <w:marBottom w:val="0"/>
          <w:divBdr>
            <w:top w:val="none" w:sz="0" w:space="0" w:color="auto"/>
            <w:left w:val="none" w:sz="0" w:space="0" w:color="auto"/>
            <w:bottom w:val="none" w:sz="0" w:space="0" w:color="auto"/>
            <w:right w:val="none" w:sz="0" w:space="0" w:color="auto"/>
          </w:divBdr>
        </w:div>
        <w:div w:id="390006684">
          <w:marLeft w:val="1282"/>
          <w:marRight w:val="0"/>
          <w:marTop w:val="12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6820025">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7980517">
      <w:bodyDiv w:val="1"/>
      <w:marLeft w:val="0"/>
      <w:marRight w:val="0"/>
      <w:marTop w:val="0"/>
      <w:marBottom w:val="0"/>
      <w:divBdr>
        <w:top w:val="none" w:sz="0" w:space="0" w:color="auto"/>
        <w:left w:val="none" w:sz="0" w:space="0" w:color="auto"/>
        <w:bottom w:val="none" w:sz="0" w:space="0" w:color="auto"/>
        <w:right w:val="none" w:sz="0" w:space="0" w:color="auto"/>
      </w:divBdr>
      <w:divsChild>
        <w:div w:id="418448550">
          <w:marLeft w:val="547"/>
          <w:marRight w:val="0"/>
          <w:marTop w:val="0"/>
          <w:marBottom w:val="0"/>
          <w:divBdr>
            <w:top w:val="none" w:sz="0" w:space="0" w:color="auto"/>
            <w:left w:val="none" w:sz="0" w:space="0" w:color="auto"/>
            <w:bottom w:val="none" w:sz="0" w:space="0" w:color="auto"/>
            <w:right w:val="none" w:sz="0" w:space="0" w:color="auto"/>
          </w:divBdr>
        </w:div>
        <w:div w:id="270547913">
          <w:marLeft w:val="547"/>
          <w:marRight w:val="0"/>
          <w:marTop w:val="0"/>
          <w:marBottom w:val="0"/>
          <w:divBdr>
            <w:top w:val="none" w:sz="0" w:space="0" w:color="auto"/>
            <w:left w:val="none" w:sz="0" w:space="0" w:color="auto"/>
            <w:bottom w:val="none" w:sz="0" w:space="0" w:color="auto"/>
            <w:right w:val="none" w:sz="0" w:space="0" w:color="auto"/>
          </w:divBdr>
        </w:div>
        <w:div w:id="557784613">
          <w:marLeft w:val="547"/>
          <w:marRight w:val="0"/>
          <w:marTop w:val="0"/>
          <w:marBottom w:val="0"/>
          <w:divBdr>
            <w:top w:val="none" w:sz="0" w:space="0" w:color="auto"/>
            <w:left w:val="none" w:sz="0" w:space="0" w:color="auto"/>
            <w:bottom w:val="none" w:sz="0" w:space="0" w:color="auto"/>
            <w:right w:val="none" w:sz="0" w:space="0" w:color="auto"/>
          </w:divBdr>
        </w:div>
        <w:div w:id="484317819">
          <w:marLeft w:val="547"/>
          <w:marRight w:val="0"/>
          <w:marTop w:val="0"/>
          <w:marBottom w:val="0"/>
          <w:divBdr>
            <w:top w:val="none" w:sz="0" w:space="0" w:color="auto"/>
            <w:left w:val="none" w:sz="0" w:space="0" w:color="auto"/>
            <w:bottom w:val="none" w:sz="0" w:space="0" w:color="auto"/>
            <w:right w:val="none" w:sz="0" w:space="0" w:color="auto"/>
          </w:divBdr>
        </w:div>
        <w:div w:id="356584207">
          <w:marLeft w:val="547"/>
          <w:marRight w:val="0"/>
          <w:marTop w:val="0"/>
          <w:marBottom w:val="0"/>
          <w:divBdr>
            <w:top w:val="none" w:sz="0" w:space="0" w:color="auto"/>
            <w:left w:val="none" w:sz="0" w:space="0" w:color="auto"/>
            <w:bottom w:val="none" w:sz="0" w:space="0" w:color="auto"/>
            <w:right w:val="none" w:sz="0" w:space="0" w:color="auto"/>
          </w:divBdr>
        </w:div>
        <w:div w:id="1282418780">
          <w:marLeft w:val="547"/>
          <w:marRight w:val="0"/>
          <w:marTop w:val="0"/>
          <w:marBottom w:val="0"/>
          <w:divBdr>
            <w:top w:val="none" w:sz="0" w:space="0" w:color="auto"/>
            <w:left w:val="none" w:sz="0" w:space="0" w:color="auto"/>
            <w:bottom w:val="none" w:sz="0" w:space="0" w:color="auto"/>
            <w:right w:val="none" w:sz="0" w:space="0" w:color="auto"/>
          </w:divBdr>
        </w:div>
        <w:div w:id="1129083741">
          <w:marLeft w:val="547"/>
          <w:marRight w:val="0"/>
          <w:marTop w:val="0"/>
          <w:marBottom w:val="0"/>
          <w:divBdr>
            <w:top w:val="none" w:sz="0" w:space="0" w:color="auto"/>
            <w:left w:val="none" w:sz="0" w:space="0" w:color="auto"/>
            <w:bottom w:val="none" w:sz="0" w:space="0" w:color="auto"/>
            <w:right w:val="none" w:sz="0" w:space="0" w:color="auto"/>
          </w:divBdr>
        </w:div>
      </w:divsChild>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diagramColors" Target="diagrams/colors3.xml"/><Relationship Id="rId34" Type="http://schemas.openxmlformats.org/officeDocument/2006/relationships/fontTable" Target="fontTable.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image" Target="media/image3.pn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image" Target="media/image2.png"/><Relationship Id="rId32"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image" Target="media/image1.png"/><Relationship Id="rId28" Type="http://schemas.openxmlformats.org/officeDocument/2006/relationships/image" Target="media/image6.emf"/><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openxmlformats.org/officeDocument/2006/relationships/image" Target="media/image5.png"/><Relationship Id="rId30" Type="http://schemas.openxmlformats.org/officeDocument/2006/relationships/image" Target="media/image7.png"/><Relationship Id="rId35" Type="http://schemas.openxmlformats.org/officeDocument/2006/relationships/theme" Target="theme/theme1.xml"/><Relationship Id="rId8" Type="http://schemas.openxmlformats.org/officeDocument/2006/relationships/diagramData" Target="diagrams/data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diagrams/colors1.xml><?xml version="1.0" encoding="utf-8"?>
<dgm:colorsDef xmlns:dgm="http://schemas.openxmlformats.org/drawingml/2006/diagram" xmlns:a="http://schemas.openxmlformats.org/drawingml/2006/main" uniqueId="urn:microsoft.com/office/officeart/2005/8/colors/accent6_1">
  <dgm:title val=""/>
  <dgm:desc val=""/>
  <dgm:catLst>
    <dgm:cat type="accent6" pri="11100"/>
  </dgm:catLst>
  <dgm:styleLbl name="node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6">
        <a:shade val="80000"/>
      </a:schemeClr>
    </dgm:linClrLst>
    <dgm:effectClrLst/>
    <dgm:txLinClrLst/>
    <dgm:txFillClrLst/>
    <dgm:txEffectClrLst/>
  </dgm:styleLbl>
  <dgm:styleLbl name="node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f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align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b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dgm:txEffectClrLst/>
  </dgm:styleLbl>
  <dgm:styleLbl name="parChTrans2D2">
    <dgm:fillClrLst meth="repeat">
      <a:schemeClr val="accent6"/>
    </dgm:fillClrLst>
    <dgm:linClrLst meth="repeat">
      <a:schemeClr val="accent6"/>
    </dgm:linClrLst>
    <dgm:effectClrLst/>
    <dgm:txLinClrLst/>
    <dgm:txFillClrLst/>
    <dgm:txEffectClrLst/>
  </dgm:styleLbl>
  <dgm:styleLbl name="parChTrans2D3">
    <dgm:fillClrLst meth="repeat">
      <a:schemeClr val="accent6"/>
    </dgm:fillClrLst>
    <dgm:linClrLst meth="repeat">
      <a:schemeClr val="accent6"/>
    </dgm:linClrLst>
    <dgm:effectClrLst/>
    <dgm:txLinClrLst/>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con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align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trAlignAcc1">
    <dgm:fillClrLst meth="repeat">
      <a:schemeClr val="accent6">
        <a:alpha val="40000"/>
        <a:tint val="40000"/>
      </a:schemeClr>
    </dgm:fillClrLst>
    <dgm:linClrLst meth="repeat">
      <a:schemeClr val="accent6"/>
    </dgm:linClrLst>
    <dgm:effectClrLst/>
    <dgm:txLinClrLst/>
    <dgm:txFillClrLst meth="repeat">
      <a:schemeClr val="dk1"/>
    </dgm:txFillClrLst>
    <dgm:txEffectClrLst/>
  </dgm:styleLbl>
  <dgm:styleLbl name="b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fgAcc0">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2">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3">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4">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6_2">
  <dgm:title val=""/>
  <dgm:desc val=""/>
  <dgm:catLst>
    <dgm:cat type="accent6" pri="11200"/>
  </dgm:catLst>
  <dgm:styleLbl name="node0">
    <dgm:fillClrLst meth="repeat">
      <a:schemeClr val="accent6"/>
    </dgm:fillClrLst>
    <dgm:linClrLst meth="repeat">
      <a:schemeClr val="lt1"/>
    </dgm:linClrLst>
    <dgm:effectClrLst/>
    <dgm:txLinClrLst/>
    <dgm:txFillClrLst/>
    <dgm:txEffectClrLst/>
  </dgm:styleLbl>
  <dgm:styleLbl name="node1">
    <dgm:fillClrLst meth="repeat">
      <a:schemeClr val="accent6"/>
    </dgm:fillClrLst>
    <dgm:linClrLst meth="repeat">
      <a:schemeClr val="lt1"/>
    </dgm:linClrLst>
    <dgm:effectClrLst/>
    <dgm:txLinClrLst/>
    <dgm:txFillClrLst/>
    <dgm:txEffectClrLst/>
  </dgm:styleLbl>
  <dgm:styleLbl name="alignNode1">
    <dgm:fillClrLst meth="repeat">
      <a:schemeClr val="accent6"/>
    </dgm:fillClrLst>
    <dgm:linClrLst meth="repeat">
      <a:schemeClr val="accent6"/>
    </dgm:linClrLst>
    <dgm:effectClrLst/>
    <dgm:txLinClrLst/>
    <dgm:txFillClrLst/>
    <dgm:txEffectClrLst/>
  </dgm:styleLbl>
  <dgm:styleLbl name="lnNode1">
    <dgm:fillClrLst meth="repeat">
      <a:schemeClr val="accent6"/>
    </dgm:fillClrLst>
    <dgm:linClrLst meth="repeat">
      <a:schemeClr val="lt1"/>
    </dgm:linClrLst>
    <dgm:effectClrLst/>
    <dgm:txLinClrLst/>
    <dgm:txFillClrLst/>
    <dgm:txEffectClrLst/>
  </dgm:styleLbl>
  <dgm:styleLbl name="vennNode1">
    <dgm:fillClrLst meth="repeat">
      <a:schemeClr val="accent6">
        <a:alpha val="50000"/>
      </a:schemeClr>
    </dgm:fillClrLst>
    <dgm:linClrLst meth="repeat">
      <a:schemeClr val="lt1"/>
    </dgm:linClrLst>
    <dgm:effectClrLst/>
    <dgm:txLinClrLst/>
    <dgm:txFillClrLst/>
    <dgm:txEffectClrLst/>
  </dgm:styleLbl>
  <dgm:styleLbl name="node2">
    <dgm:fillClrLst meth="repeat">
      <a:schemeClr val="accent6"/>
    </dgm:fillClrLst>
    <dgm:linClrLst meth="repeat">
      <a:schemeClr val="lt1"/>
    </dgm:linClrLst>
    <dgm:effectClrLst/>
    <dgm:txLinClrLst/>
    <dgm:txFillClrLst/>
    <dgm:txEffectClrLst/>
  </dgm:styleLbl>
  <dgm:styleLbl name="node3">
    <dgm:fillClrLst meth="repeat">
      <a:schemeClr val="accent6"/>
    </dgm:fillClrLst>
    <dgm:linClrLst meth="repeat">
      <a:schemeClr val="lt1"/>
    </dgm:linClrLst>
    <dgm:effectClrLst/>
    <dgm:txLinClrLst/>
    <dgm:txFillClrLst/>
    <dgm:txEffectClrLst/>
  </dgm:styleLbl>
  <dgm:styleLbl name="node4">
    <dgm:fillClrLst meth="repeat">
      <a:schemeClr val="accent6"/>
    </dgm:fillClrLst>
    <dgm:linClrLst meth="repeat">
      <a:schemeClr val="lt1"/>
    </dgm:linClrLst>
    <dgm:effectClrLst/>
    <dgm:txLinClrLst/>
    <dgm:txFillClrLst/>
    <dgm:txEffectClrLst/>
  </dgm:styleLbl>
  <dgm:styleLbl name="f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a:tint val="50000"/>
      </a:schemeClr>
    </dgm:linClrLst>
    <dgm:effectClrLst/>
    <dgm:txLinClrLst/>
    <dgm:txFillClrLst meth="repeat">
      <a:schemeClr val="tx1"/>
    </dgm:txFillClrLst>
    <dgm:txEffectClrLst/>
  </dgm:styleLbl>
  <dgm:styleLbl name="asst0">
    <dgm:fillClrLst meth="repeat">
      <a:schemeClr val="accent6"/>
    </dgm:fillClrLst>
    <dgm:linClrLst meth="repeat">
      <a:schemeClr val="lt1"/>
    </dgm:linClrLst>
    <dgm:effectClrLst/>
    <dgm:txLinClrLst/>
    <dgm:txFillClrLst/>
    <dgm:txEffectClrLst/>
  </dgm:styleLbl>
  <dgm:styleLbl name="asst1">
    <dgm:fillClrLst meth="repeat">
      <a:schemeClr val="accent6"/>
    </dgm:fillClrLst>
    <dgm:linClrLst meth="repeat">
      <a:schemeClr val="lt1"/>
    </dgm:linClrLst>
    <dgm:effectClrLst/>
    <dgm:txLinClrLst/>
    <dgm:txFillClrLst/>
    <dgm:txEffectClrLst/>
  </dgm:styleLbl>
  <dgm:styleLbl name="asst2">
    <dgm:fillClrLst meth="repeat">
      <a:schemeClr val="accent6"/>
    </dgm:fillClrLst>
    <dgm:linClrLst meth="repeat">
      <a:schemeClr val="lt1"/>
    </dgm:linClrLst>
    <dgm:effectClrLst/>
    <dgm:txLinClrLst/>
    <dgm:txFillClrLst/>
    <dgm:txEffectClrLst/>
  </dgm:styleLbl>
  <dgm:styleLbl name="asst3">
    <dgm:fillClrLst meth="repeat">
      <a:schemeClr val="accent6"/>
    </dgm:fillClrLst>
    <dgm:linClrLst meth="repeat">
      <a:schemeClr val="lt1"/>
    </dgm:linClrLst>
    <dgm:effectClrLst/>
    <dgm:txLinClrLst/>
    <dgm:txFillClrLst/>
    <dgm:txEffectClrLst/>
  </dgm:styleLbl>
  <dgm:styleLbl name="asst4">
    <dgm:fillClrLst meth="repeat">
      <a:schemeClr val="accent6"/>
    </dgm:fillClrLst>
    <dgm:linClrLst meth="repeat">
      <a:schemeClr val="lt1"/>
    </dgm:linClrLst>
    <dgm:effectClrLst/>
    <dgm:txLinClrLst/>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meth="repeat">
      <a:schemeClr val="lt1"/>
    </dgm:txFillClrLst>
    <dgm:txEffectClrLst/>
  </dgm:styleLbl>
  <dgm:styleLbl name="parChTrans2D2">
    <dgm:fillClrLst meth="repeat">
      <a:schemeClr val="accent6"/>
    </dgm:fillClrLst>
    <dgm:linClrLst meth="repeat">
      <a:schemeClr val="accent6"/>
    </dgm:linClrLst>
    <dgm:effectClrLst/>
    <dgm:txLinClrLst/>
    <dgm:txFillClrLst meth="repeat">
      <a:schemeClr val="lt1"/>
    </dgm:txFillClrLst>
    <dgm:txEffectClrLst/>
  </dgm:styleLbl>
  <dgm:styleLbl name="parChTrans2D3">
    <dgm:fillClrLst meth="repeat">
      <a:schemeClr val="accent6"/>
    </dgm:fillClrLst>
    <dgm:linClrLst meth="repeat">
      <a:schemeClr val="accent6"/>
    </dgm:linClrLst>
    <dgm:effectClrLst/>
    <dgm:txLinClrLst/>
    <dgm:txFillClrLst meth="repeat">
      <a:schemeClr val="lt1"/>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6"/>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align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b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6_1">
  <dgm:title val=""/>
  <dgm:desc val=""/>
  <dgm:catLst>
    <dgm:cat type="accent6" pri="11100"/>
  </dgm:catLst>
  <dgm:styleLbl name="node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6">
        <a:shade val="80000"/>
      </a:schemeClr>
    </dgm:linClrLst>
    <dgm:effectClrLst/>
    <dgm:txLinClrLst/>
    <dgm:txFillClrLst/>
    <dgm:txEffectClrLst/>
  </dgm:styleLbl>
  <dgm:styleLbl name="node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f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align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b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dgm:txEffectClrLst/>
  </dgm:styleLbl>
  <dgm:styleLbl name="parChTrans2D2">
    <dgm:fillClrLst meth="repeat">
      <a:schemeClr val="accent6"/>
    </dgm:fillClrLst>
    <dgm:linClrLst meth="repeat">
      <a:schemeClr val="accent6"/>
    </dgm:linClrLst>
    <dgm:effectClrLst/>
    <dgm:txLinClrLst/>
    <dgm:txFillClrLst/>
    <dgm:txEffectClrLst/>
  </dgm:styleLbl>
  <dgm:styleLbl name="parChTrans2D3">
    <dgm:fillClrLst meth="repeat">
      <a:schemeClr val="accent6"/>
    </dgm:fillClrLst>
    <dgm:linClrLst meth="repeat">
      <a:schemeClr val="accent6"/>
    </dgm:linClrLst>
    <dgm:effectClrLst/>
    <dgm:txLinClrLst/>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con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align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trAlignAcc1">
    <dgm:fillClrLst meth="repeat">
      <a:schemeClr val="accent6">
        <a:alpha val="40000"/>
        <a:tint val="40000"/>
      </a:schemeClr>
    </dgm:fillClrLst>
    <dgm:linClrLst meth="repeat">
      <a:schemeClr val="accent6"/>
    </dgm:linClrLst>
    <dgm:effectClrLst/>
    <dgm:txLinClrLst/>
    <dgm:txFillClrLst meth="repeat">
      <a:schemeClr val="dk1"/>
    </dgm:txFillClrLst>
    <dgm:txEffectClrLst/>
  </dgm:styleLbl>
  <dgm:styleLbl name="b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fgAcc0">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2">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3">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4">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A733E44-DB6F-430D-ABB3-67F9548D327A}" type="doc">
      <dgm:prSet loTypeId="urn:microsoft.com/office/officeart/2011/layout/HexagonRadial" loCatId="cycle" qsTypeId="urn:microsoft.com/office/officeart/2005/8/quickstyle/simple1" qsCatId="simple" csTypeId="urn:microsoft.com/office/officeart/2005/8/colors/accent6_1" csCatId="accent6" phldr="1"/>
      <dgm:spPr/>
      <dgm:t>
        <a:bodyPr/>
        <a:lstStyle/>
        <a:p>
          <a:endParaRPr lang="zh-CN" altLang="en-US"/>
        </a:p>
      </dgm:t>
    </dgm:pt>
    <dgm:pt modelId="{B2E8FD48-C1B8-4E19-BF1F-62AC025086B3}">
      <dgm:prSet phldrT="[文本]" custT="1"/>
      <dgm:spPr/>
      <dgm:t>
        <a:bodyPr/>
        <a:lstStyle/>
        <a:p>
          <a:pPr algn="ctr"/>
          <a:r>
            <a:rPr lang="en-US" altLang="zh-CN" sz="1200" b="1">
              <a:latin typeface="Times New Roman" panose="02020603050405020304" pitchFamily="18" charset="0"/>
              <a:cs typeface="Times New Roman" panose="02020603050405020304" pitchFamily="18" charset="0"/>
            </a:rPr>
            <a:t>RRM</a:t>
          </a:r>
          <a:endParaRPr lang="zh-CN" altLang="en-US" sz="800" b="1">
            <a:latin typeface="Times New Roman" panose="02020603050405020304" pitchFamily="18" charset="0"/>
            <a:cs typeface="Times New Roman" panose="02020603050405020304" pitchFamily="18" charset="0"/>
          </a:endParaRPr>
        </a:p>
      </dgm:t>
    </dgm:pt>
    <dgm:pt modelId="{DE603BC2-1450-40DB-A13D-F497E517230D}" type="parTrans" cxnId="{7084D6B2-9882-40ED-BEC4-42869459CAA7}">
      <dgm:prSet/>
      <dgm:spPr/>
      <dgm:t>
        <a:bodyPr/>
        <a:lstStyle/>
        <a:p>
          <a:pPr algn="ctr"/>
          <a:endParaRPr lang="zh-CN" altLang="en-US" sz="800">
            <a:latin typeface="Times New Roman" panose="02020603050405020304" pitchFamily="18" charset="0"/>
            <a:cs typeface="Times New Roman" panose="02020603050405020304" pitchFamily="18" charset="0"/>
          </a:endParaRPr>
        </a:p>
      </dgm:t>
    </dgm:pt>
    <dgm:pt modelId="{BCD6AF91-CAE4-4510-9C09-C83446A59CA6}" type="sibTrans" cxnId="{7084D6B2-9882-40ED-BEC4-42869459CAA7}">
      <dgm:prSet/>
      <dgm:spPr/>
      <dgm:t>
        <a:bodyPr/>
        <a:lstStyle/>
        <a:p>
          <a:pPr algn="ctr"/>
          <a:endParaRPr lang="zh-CN" altLang="en-US" sz="800">
            <a:latin typeface="Times New Roman" panose="02020603050405020304" pitchFamily="18" charset="0"/>
            <a:cs typeface="Times New Roman" panose="02020603050405020304" pitchFamily="18" charset="0"/>
          </a:endParaRPr>
        </a:p>
      </dgm:t>
    </dgm:pt>
    <dgm:pt modelId="{DDFF162B-A896-4D56-9EF5-0187CB2EAA59}">
      <dgm:prSet phldrT="[文本]" custT="1"/>
      <dgm:spPr>
        <a:solidFill>
          <a:srgbClr val="92D050"/>
        </a:solidFill>
      </dgm:spPr>
      <dgm:t>
        <a:bodyPr/>
        <a:lstStyle/>
        <a:p>
          <a:pPr algn="ctr"/>
          <a:r>
            <a:rPr lang="en-US" sz="800">
              <a:latin typeface="Times New Roman" panose="02020603050405020304" pitchFamily="18" charset="0"/>
              <a:cs typeface="Times New Roman" panose="02020603050405020304" pitchFamily="18" charset="0"/>
            </a:rPr>
            <a:t>RAN4 driven non-AI RRM topics</a:t>
          </a:r>
          <a:endParaRPr lang="zh-CN" altLang="en-US" sz="800">
            <a:latin typeface="Times New Roman" panose="02020603050405020304" pitchFamily="18" charset="0"/>
            <a:cs typeface="Times New Roman" panose="02020603050405020304" pitchFamily="18" charset="0"/>
          </a:endParaRPr>
        </a:p>
      </dgm:t>
    </dgm:pt>
    <dgm:pt modelId="{5802EB41-BA74-4DA3-8594-8F9B57E0249C}" type="parTrans" cxnId="{C071B0AB-A9CA-40CD-A323-5DEBDDAAFD16}">
      <dgm:prSet/>
      <dgm:spPr/>
      <dgm:t>
        <a:bodyPr/>
        <a:lstStyle/>
        <a:p>
          <a:pPr algn="ctr"/>
          <a:endParaRPr lang="zh-CN" altLang="en-US" sz="800">
            <a:latin typeface="Times New Roman" panose="02020603050405020304" pitchFamily="18" charset="0"/>
            <a:cs typeface="Times New Roman" panose="02020603050405020304" pitchFamily="18" charset="0"/>
          </a:endParaRPr>
        </a:p>
      </dgm:t>
    </dgm:pt>
    <dgm:pt modelId="{40079A9C-635E-449B-BC57-CFF07C17A316}" type="sibTrans" cxnId="{C071B0AB-A9CA-40CD-A323-5DEBDDAAFD16}">
      <dgm:prSet/>
      <dgm:spPr/>
      <dgm:t>
        <a:bodyPr/>
        <a:lstStyle/>
        <a:p>
          <a:pPr algn="ctr"/>
          <a:endParaRPr lang="zh-CN" altLang="en-US" sz="800">
            <a:latin typeface="Times New Roman" panose="02020603050405020304" pitchFamily="18" charset="0"/>
            <a:cs typeface="Times New Roman" panose="02020603050405020304" pitchFamily="18" charset="0"/>
          </a:endParaRPr>
        </a:p>
      </dgm:t>
    </dgm:pt>
    <dgm:pt modelId="{874E7634-45DD-4F42-901A-AFBECD9FCE0A}">
      <dgm:prSet phldrT="[文本]" custT="1"/>
      <dgm:spPr/>
      <dgm:t>
        <a:bodyPr/>
        <a:lstStyle/>
        <a:p>
          <a:pPr algn="ctr"/>
          <a:r>
            <a:rPr lang="en-US" sz="800">
              <a:latin typeface="Times New Roman" panose="02020603050405020304" pitchFamily="18" charset="0"/>
              <a:cs typeface="Times New Roman" panose="02020603050405020304" pitchFamily="18" charset="0"/>
            </a:rPr>
            <a:t>MIMO operation,</a:t>
          </a:r>
        </a:p>
        <a:p>
          <a:pPr algn="ctr"/>
          <a:r>
            <a:rPr lang="en-US" sz="800">
              <a:latin typeface="Times New Roman" panose="02020603050405020304" pitchFamily="18" charset="0"/>
              <a:cs typeface="Times New Roman" panose="02020603050405020304" pitchFamily="18" charset="0"/>
            </a:rPr>
            <a:t>multi-TRP</a:t>
          </a:r>
          <a:endParaRPr lang="zh-CN" altLang="en-US" sz="800">
            <a:latin typeface="Times New Roman" panose="02020603050405020304" pitchFamily="18" charset="0"/>
            <a:cs typeface="Times New Roman" panose="02020603050405020304" pitchFamily="18" charset="0"/>
          </a:endParaRPr>
        </a:p>
      </dgm:t>
    </dgm:pt>
    <dgm:pt modelId="{86472371-4E36-4FD9-B663-4319A437D651}" type="parTrans" cxnId="{881A1E81-4102-4D17-B46D-C948135F5664}">
      <dgm:prSet/>
      <dgm:spPr/>
      <dgm:t>
        <a:bodyPr/>
        <a:lstStyle/>
        <a:p>
          <a:pPr algn="ctr"/>
          <a:endParaRPr lang="zh-CN" altLang="en-US" sz="800">
            <a:latin typeface="Times New Roman" panose="02020603050405020304" pitchFamily="18" charset="0"/>
            <a:cs typeface="Times New Roman" panose="02020603050405020304" pitchFamily="18" charset="0"/>
          </a:endParaRPr>
        </a:p>
      </dgm:t>
    </dgm:pt>
    <dgm:pt modelId="{07E03C27-8369-4937-9B68-1CE5540AE100}" type="sibTrans" cxnId="{881A1E81-4102-4D17-B46D-C948135F5664}">
      <dgm:prSet/>
      <dgm:spPr/>
      <dgm:t>
        <a:bodyPr/>
        <a:lstStyle/>
        <a:p>
          <a:pPr algn="ctr"/>
          <a:endParaRPr lang="zh-CN" altLang="en-US" sz="800">
            <a:latin typeface="Times New Roman" panose="02020603050405020304" pitchFamily="18" charset="0"/>
            <a:cs typeface="Times New Roman" panose="02020603050405020304" pitchFamily="18" charset="0"/>
          </a:endParaRPr>
        </a:p>
      </dgm:t>
    </dgm:pt>
    <dgm:pt modelId="{6F510716-3562-4E01-AD12-2F685D952814}">
      <dgm:prSet phldrT="[文本]" custT="1"/>
      <dgm:spPr/>
      <dgm:t>
        <a:bodyPr/>
        <a:lstStyle/>
        <a:p>
          <a:pPr algn="ctr"/>
          <a:r>
            <a:rPr lang="en-US" sz="800">
              <a:latin typeface="Times New Roman" panose="02020603050405020304" pitchFamily="18" charset="0"/>
              <a:cs typeface="Times New Roman" panose="02020603050405020304" pitchFamily="18" charset="0"/>
            </a:rPr>
            <a:t>spectrum aggregation</a:t>
          </a:r>
          <a:endParaRPr lang="zh-CN" altLang="en-US" sz="800">
            <a:latin typeface="Times New Roman" panose="02020603050405020304" pitchFamily="18" charset="0"/>
            <a:cs typeface="Times New Roman" panose="02020603050405020304" pitchFamily="18" charset="0"/>
          </a:endParaRPr>
        </a:p>
      </dgm:t>
    </dgm:pt>
    <dgm:pt modelId="{DED1D9D1-E799-4CE1-9CD6-9099218347CB}" type="parTrans" cxnId="{52607E5E-B77A-40E3-9E64-DA2BC32239D6}">
      <dgm:prSet/>
      <dgm:spPr/>
      <dgm:t>
        <a:bodyPr/>
        <a:lstStyle/>
        <a:p>
          <a:pPr algn="ctr"/>
          <a:endParaRPr lang="zh-CN" altLang="en-US" sz="800">
            <a:latin typeface="Times New Roman" panose="02020603050405020304" pitchFamily="18" charset="0"/>
            <a:cs typeface="Times New Roman" panose="02020603050405020304" pitchFamily="18" charset="0"/>
          </a:endParaRPr>
        </a:p>
      </dgm:t>
    </dgm:pt>
    <dgm:pt modelId="{C52D8239-CCAB-413A-A01E-BBA0980B866F}" type="sibTrans" cxnId="{52607E5E-B77A-40E3-9E64-DA2BC32239D6}">
      <dgm:prSet/>
      <dgm:spPr/>
      <dgm:t>
        <a:bodyPr/>
        <a:lstStyle/>
        <a:p>
          <a:pPr algn="ctr"/>
          <a:endParaRPr lang="zh-CN" altLang="en-US" sz="800">
            <a:latin typeface="Times New Roman" panose="02020603050405020304" pitchFamily="18" charset="0"/>
            <a:cs typeface="Times New Roman" panose="02020603050405020304" pitchFamily="18" charset="0"/>
          </a:endParaRPr>
        </a:p>
      </dgm:t>
    </dgm:pt>
    <dgm:pt modelId="{ACE0C0F8-AD68-4B80-A548-F15D27AFBBAB}">
      <dgm:prSet phldrT="[文本]" custT="1"/>
      <dgm:spPr/>
      <dgm:t>
        <a:bodyPr/>
        <a:lstStyle/>
        <a:p>
          <a:pPr algn="ctr"/>
          <a:r>
            <a:rPr lang="en-US" sz="800">
              <a:latin typeface="Times New Roman" panose="02020603050405020304" pitchFamily="18" charset="0"/>
              <a:cs typeface="Times New Roman" panose="02020603050405020304" pitchFamily="18" charset="0"/>
            </a:rPr>
            <a:t>RRM related coverage and energy efficiency</a:t>
          </a:r>
          <a:endParaRPr lang="zh-CN" altLang="en-US" sz="800">
            <a:latin typeface="Times New Roman" panose="02020603050405020304" pitchFamily="18" charset="0"/>
            <a:cs typeface="Times New Roman" panose="02020603050405020304" pitchFamily="18" charset="0"/>
          </a:endParaRPr>
        </a:p>
      </dgm:t>
    </dgm:pt>
    <dgm:pt modelId="{0F81CE37-DFD1-4A35-9FE1-E02DF69A6ACB}" type="parTrans" cxnId="{76461E6D-3EEA-4D8F-B0C7-97E7EF6944BB}">
      <dgm:prSet/>
      <dgm:spPr/>
      <dgm:t>
        <a:bodyPr/>
        <a:lstStyle/>
        <a:p>
          <a:pPr algn="ctr"/>
          <a:endParaRPr lang="zh-CN" altLang="en-US" sz="800">
            <a:latin typeface="Times New Roman" panose="02020603050405020304" pitchFamily="18" charset="0"/>
            <a:cs typeface="Times New Roman" panose="02020603050405020304" pitchFamily="18" charset="0"/>
          </a:endParaRPr>
        </a:p>
      </dgm:t>
    </dgm:pt>
    <dgm:pt modelId="{31776AE4-23CC-4B6F-BA73-302DC4DC0271}" type="sibTrans" cxnId="{76461E6D-3EEA-4D8F-B0C7-97E7EF6944BB}">
      <dgm:prSet/>
      <dgm:spPr/>
      <dgm:t>
        <a:bodyPr/>
        <a:lstStyle/>
        <a:p>
          <a:pPr algn="ctr"/>
          <a:endParaRPr lang="zh-CN" altLang="en-US" sz="800">
            <a:latin typeface="Times New Roman" panose="02020603050405020304" pitchFamily="18" charset="0"/>
            <a:cs typeface="Times New Roman" panose="02020603050405020304" pitchFamily="18" charset="0"/>
          </a:endParaRPr>
        </a:p>
      </dgm:t>
    </dgm:pt>
    <dgm:pt modelId="{53D2B985-90E0-4FE5-8D62-0EDAF2460DC8}">
      <dgm:prSet phldrT="[文本]" custT="1"/>
      <dgm:spPr/>
      <dgm:t>
        <a:bodyPr/>
        <a:lstStyle/>
        <a:p>
          <a:pPr algn="ctr"/>
          <a:r>
            <a:rPr lang="en-US" sz="800">
              <a:latin typeface="Times New Roman" panose="02020603050405020304" pitchFamily="18" charset="0"/>
              <a:cs typeface="Times New Roman" panose="02020603050405020304" pitchFamily="18" charset="0"/>
            </a:rPr>
            <a:t>other PHY signal/channel/procedure related RRM</a:t>
          </a:r>
          <a:endParaRPr lang="zh-CN" altLang="en-US" sz="800">
            <a:latin typeface="Times New Roman" panose="02020603050405020304" pitchFamily="18" charset="0"/>
            <a:cs typeface="Times New Roman" panose="02020603050405020304" pitchFamily="18" charset="0"/>
          </a:endParaRPr>
        </a:p>
      </dgm:t>
    </dgm:pt>
    <dgm:pt modelId="{CAADD30E-C22E-4400-B79A-C8A5B91A42FA}" type="parTrans" cxnId="{8A662977-00D4-4375-BFC0-90BE410CF99B}">
      <dgm:prSet/>
      <dgm:spPr/>
      <dgm:t>
        <a:bodyPr/>
        <a:lstStyle/>
        <a:p>
          <a:pPr algn="ctr"/>
          <a:endParaRPr lang="zh-CN" altLang="en-US" sz="800">
            <a:latin typeface="Times New Roman" panose="02020603050405020304" pitchFamily="18" charset="0"/>
            <a:cs typeface="Times New Roman" panose="02020603050405020304" pitchFamily="18" charset="0"/>
          </a:endParaRPr>
        </a:p>
      </dgm:t>
    </dgm:pt>
    <dgm:pt modelId="{3E79BFCE-CA62-4A88-B3DD-B8119298855D}" type="sibTrans" cxnId="{8A662977-00D4-4375-BFC0-90BE410CF99B}">
      <dgm:prSet/>
      <dgm:spPr/>
      <dgm:t>
        <a:bodyPr/>
        <a:lstStyle/>
        <a:p>
          <a:pPr algn="ctr"/>
          <a:endParaRPr lang="zh-CN" altLang="en-US" sz="800">
            <a:latin typeface="Times New Roman" panose="02020603050405020304" pitchFamily="18" charset="0"/>
            <a:cs typeface="Times New Roman" panose="02020603050405020304" pitchFamily="18" charset="0"/>
          </a:endParaRPr>
        </a:p>
      </dgm:t>
    </dgm:pt>
    <dgm:pt modelId="{BB271B54-5831-4294-9BC0-5E288E141532}">
      <dgm:prSet phldrT="[文本]" custT="1"/>
      <dgm:spPr/>
      <dgm:t>
        <a:bodyPr/>
        <a:lstStyle/>
        <a:p>
          <a:pPr algn="ctr"/>
          <a:r>
            <a:rPr lang="en-US" sz="800">
              <a:latin typeface="Times New Roman" panose="02020603050405020304" pitchFamily="18" charset="0"/>
              <a:cs typeface="Times New Roman" panose="02020603050405020304" pitchFamily="18" charset="0"/>
            </a:rPr>
            <a:t>mobility,</a:t>
          </a:r>
        </a:p>
        <a:p>
          <a:pPr algn="ctr"/>
          <a:r>
            <a:rPr lang="en-US" sz="800">
              <a:latin typeface="Times New Roman" panose="02020603050405020304" pitchFamily="18" charset="0"/>
              <a:cs typeface="Times New Roman" panose="02020603050405020304" pitchFamily="18" charset="0"/>
            </a:rPr>
            <a:t>initial access</a:t>
          </a:r>
          <a:endParaRPr lang="zh-CN" altLang="en-US" sz="800">
            <a:latin typeface="Times New Roman" panose="02020603050405020304" pitchFamily="18" charset="0"/>
            <a:cs typeface="Times New Roman" panose="02020603050405020304" pitchFamily="18" charset="0"/>
          </a:endParaRPr>
        </a:p>
      </dgm:t>
    </dgm:pt>
    <dgm:pt modelId="{B3A4B61A-D588-4D3A-9C82-7AF9350A3AA3}" type="parTrans" cxnId="{0FA4821B-2C23-43E5-8EDB-342DEB684248}">
      <dgm:prSet/>
      <dgm:spPr/>
      <dgm:t>
        <a:bodyPr/>
        <a:lstStyle/>
        <a:p>
          <a:endParaRPr lang="zh-CN" altLang="en-US" sz="800">
            <a:latin typeface="Times New Roman" panose="02020603050405020304" pitchFamily="18" charset="0"/>
            <a:cs typeface="Times New Roman" panose="02020603050405020304" pitchFamily="18" charset="0"/>
          </a:endParaRPr>
        </a:p>
      </dgm:t>
    </dgm:pt>
    <dgm:pt modelId="{9CDD937A-C999-4CA8-B9DF-AC62A6283A91}" type="sibTrans" cxnId="{0FA4821B-2C23-43E5-8EDB-342DEB684248}">
      <dgm:prSet/>
      <dgm:spPr/>
      <dgm:t>
        <a:bodyPr/>
        <a:lstStyle/>
        <a:p>
          <a:endParaRPr lang="zh-CN" altLang="en-US" sz="800">
            <a:latin typeface="Times New Roman" panose="02020603050405020304" pitchFamily="18" charset="0"/>
            <a:cs typeface="Times New Roman" panose="02020603050405020304" pitchFamily="18" charset="0"/>
          </a:endParaRPr>
        </a:p>
      </dgm:t>
    </dgm:pt>
    <dgm:pt modelId="{C5F44C5B-05D6-400E-9563-70ED1C9540EE}" type="pres">
      <dgm:prSet presAssocID="{7A733E44-DB6F-430D-ABB3-67F9548D327A}" presName="Name0" presStyleCnt="0">
        <dgm:presLayoutVars>
          <dgm:chMax val="1"/>
          <dgm:chPref val="1"/>
          <dgm:dir/>
          <dgm:animOne val="branch"/>
          <dgm:animLvl val="lvl"/>
        </dgm:presLayoutVars>
      </dgm:prSet>
      <dgm:spPr/>
    </dgm:pt>
    <dgm:pt modelId="{F6B72339-A5E6-4EA0-910C-3E97CD017E31}" type="pres">
      <dgm:prSet presAssocID="{B2E8FD48-C1B8-4E19-BF1F-62AC025086B3}" presName="Parent" presStyleLbl="node0" presStyleIdx="0" presStyleCnt="1">
        <dgm:presLayoutVars>
          <dgm:chMax val="6"/>
          <dgm:chPref val="6"/>
        </dgm:presLayoutVars>
      </dgm:prSet>
      <dgm:spPr/>
    </dgm:pt>
    <dgm:pt modelId="{32CB8548-B29C-4705-BB32-8A0091695FBC}" type="pres">
      <dgm:prSet presAssocID="{DDFF162B-A896-4D56-9EF5-0187CB2EAA59}" presName="Accent1" presStyleCnt="0"/>
      <dgm:spPr/>
    </dgm:pt>
    <dgm:pt modelId="{3C373025-423F-408F-8B91-B14760C7F7A6}" type="pres">
      <dgm:prSet presAssocID="{DDFF162B-A896-4D56-9EF5-0187CB2EAA59}" presName="Accent" presStyleLbl="bgShp" presStyleIdx="0" presStyleCnt="6"/>
      <dgm:spPr/>
    </dgm:pt>
    <dgm:pt modelId="{919A1018-1807-44EC-BC67-A93E3D282CF1}" type="pres">
      <dgm:prSet presAssocID="{DDFF162B-A896-4D56-9EF5-0187CB2EAA59}" presName="Child1" presStyleLbl="node1" presStyleIdx="0" presStyleCnt="6">
        <dgm:presLayoutVars>
          <dgm:chMax val="0"/>
          <dgm:chPref val="0"/>
          <dgm:bulletEnabled val="1"/>
        </dgm:presLayoutVars>
      </dgm:prSet>
      <dgm:spPr/>
    </dgm:pt>
    <dgm:pt modelId="{2D6CC349-4C6E-409F-A9BE-2A6D9A609371}" type="pres">
      <dgm:prSet presAssocID="{874E7634-45DD-4F42-901A-AFBECD9FCE0A}" presName="Accent2" presStyleCnt="0"/>
      <dgm:spPr/>
    </dgm:pt>
    <dgm:pt modelId="{62F38D34-3F29-4AB5-AE4D-2B5CDF3B00F2}" type="pres">
      <dgm:prSet presAssocID="{874E7634-45DD-4F42-901A-AFBECD9FCE0A}" presName="Accent" presStyleLbl="bgShp" presStyleIdx="1" presStyleCnt="6"/>
      <dgm:spPr/>
    </dgm:pt>
    <dgm:pt modelId="{6D235BD4-5AE1-4339-8EAB-9F957A0092C2}" type="pres">
      <dgm:prSet presAssocID="{874E7634-45DD-4F42-901A-AFBECD9FCE0A}" presName="Child2" presStyleLbl="node1" presStyleIdx="1" presStyleCnt="6">
        <dgm:presLayoutVars>
          <dgm:chMax val="0"/>
          <dgm:chPref val="0"/>
          <dgm:bulletEnabled val="1"/>
        </dgm:presLayoutVars>
      </dgm:prSet>
      <dgm:spPr/>
    </dgm:pt>
    <dgm:pt modelId="{7DF80B30-7D12-4C4A-9944-D86536AA9D05}" type="pres">
      <dgm:prSet presAssocID="{BB271B54-5831-4294-9BC0-5E288E141532}" presName="Accent3" presStyleCnt="0"/>
      <dgm:spPr/>
    </dgm:pt>
    <dgm:pt modelId="{B500C814-FCB4-42AC-B382-6AC661745A73}" type="pres">
      <dgm:prSet presAssocID="{BB271B54-5831-4294-9BC0-5E288E141532}" presName="Accent" presStyleLbl="bgShp" presStyleIdx="2" presStyleCnt="6"/>
      <dgm:spPr/>
    </dgm:pt>
    <dgm:pt modelId="{8B996159-8C50-4E3B-8431-928169D1243E}" type="pres">
      <dgm:prSet presAssocID="{BB271B54-5831-4294-9BC0-5E288E141532}" presName="Child3" presStyleLbl="node1" presStyleIdx="2" presStyleCnt="6">
        <dgm:presLayoutVars>
          <dgm:chMax val="0"/>
          <dgm:chPref val="0"/>
          <dgm:bulletEnabled val="1"/>
        </dgm:presLayoutVars>
      </dgm:prSet>
      <dgm:spPr/>
    </dgm:pt>
    <dgm:pt modelId="{24BE3A53-1057-4D28-BA55-3B84E2673441}" type="pres">
      <dgm:prSet presAssocID="{6F510716-3562-4E01-AD12-2F685D952814}" presName="Accent4" presStyleCnt="0"/>
      <dgm:spPr/>
    </dgm:pt>
    <dgm:pt modelId="{89580E94-B43F-49F6-AB8D-404BB18A56EB}" type="pres">
      <dgm:prSet presAssocID="{6F510716-3562-4E01-AD12-2F685D952814}" presName="Accent" presStyleLbl="bgShp" presStyleIdx="3" presStyleCnt="6"/>
      <dgm:spPr/>
    </dgm:pt>
    <dgm:pt modelId="{B6D11ACF-DFC8-42D8-97BD-B43E2E9B07CE}" type="pres">
      <dgm:prSet presAssocID="{6F510716-3562-4E01-AD12-2F685D952814}" presName="Child4" presStyleLbl="node1" presStyleIdx="3" presStyleCnt="6">
        <dgm:presLayoutVars>
          <dgm:chMax val="0"/>
          <dgm:chPref val="0"/>
          <dgm:bulletEnabled val="1"/>
        </dgm:presLayoutVars>
      </dgm:prSet>
      <dgm:spPr/>
    </dgm:pt>
    <dgm:pt modelId="{48EC05FC-08C7-48B7-8EE3-D0F5468FF601}" type="pres">
      <dgm:prSet presAssocID="{ACE0C0F8-AD68-4B80-A548-F15D27AFBBAB}" presName="Accent5" presStyleCnt="0"/>
      <dgm:spPr/>
    </dgm:pt>
    <dgm:pt modelId="{E6F76B03-7441-48D2-A2F7-65EF5566E053}" type="pres">
      <dgm:prSet presAssocID="{ACE0C0F8-AD68-4B80-A548-F15D27AFBBAB}" presName="Accent" presStyleLbl="bgShp" presStyleIdx="4" presStyleCnt="6"/>
      <dgm:spPr/>
    </dgm:pt>
    <dgm:pt modelId="{6D47B95D-E99B-4473-814F-1F8685157A66}" type="pres">
      <dgm:prSet presAssocID="{ACE0C0F8-AD68-4B80-A548-F15D27AFBBAB}" presName="Child5" presStyleLbl="node1" presStyleIdx="4" presStyleCnt="6">
        <dgm:presLayoutVars>
          <dgm:chMax val="0"/>
          <dgm:chPref val="0"/>
          <dgm:bulletEnabled val="1"/>
        </dgm:presLayoutVars>
      </dgm:prSet>
      <dgm:spPr/>
    </dgm:pt>
    <dgm:pt modelId="{3461BA54-9694-4E3C-8456-060FA266CC5D}" type="pres">
      <dgm:prSet presAssocID="{53D2B985-90E0-4FE5-8D62-0EDAF2460DC8}" presName="Accent6" presStyleCnt="0"/>
      <dgm:spPr/>
    </dgm:pt>
    <dgm:pt modelId="{33734338-2698-4B8C-A5BE-12ABB0E2E3E3}" type="pres">
      <dgm:prSet presAssocID="{53D2B985-90E0-4FE5-8D62-0EDAF2460DC8}" presName="Accent" presStyleLbl="bgShp" presStyleIdx="5" presStyleCnt="6"/>
      <dgm:spPr/>
    </dgm:pt>
    <dgm:pt modelId="{9AB4F928-57A3-49A5-9E0A-C9E464FF3B9E}" type="pres">
      <dgm:prSet presAssocID="{53D2B985-90E0-4FE5-8D62-0EDAF2460DC8}" presName="Child6" presStyleLbl="node1" presStyleIdx="5" presStyleCnt="6">
        <dgm:presLayoutVars>
          <dgm:chMax val="0"/>
          <dgm:chPref val="0"/>
          <dgm:bulletEnabled val="1"/>
        </dgm:presLayoutVars>
      </dgm:prSet>
      <dgm:spPr/>
    </dgm:pt>
  </dgm:ptLst>
  <dgm:cxnLst>
    <dgm:cxn modelId="{53DF9601-C521-4938-9CFF-C5832751ABED}" type="presOf" srcId="{6F510716-3562-4E01-AD12-2F685D952814}" destId="{B6D11ACF-DFC8-42D8-97BD-B43E2E9B07CE}" srcOrd="0" destOrd="0" presId="urn:microsoft.com/office/officeart/2011/layout/HexagonRadial"/>
    <dgm:cxn modelId="{0FA4821B-2C23-43E5-8EDB-342DEB684248}" srcId="{B2E8FD48-C1B8-4E19-BF1F-62AC025086B3}" destId="{BB271B54-5831-4294-9BC0-5E288E141532}" srcOrd="2" destOrd="0" parTransId="{B3A4B61A-D588-4D3A-9C82-7AF9350A3AA3}" sibTransId="{9CDD937A-C999-4CA8-B9DF-AC62A6283A91}"/>
    <dgm:cxn modelId="{19F1F92F-9B5A-48BC-B0D0-9AA08B332C69}" type="presOf" srcId="{B2E8FD48-C1B8-4E19-BF1F-62AC025086B3}" destId="{F6B72339-A5E6-4EA0-910C-3E97CD017E31}" srcOrd="0" destOrd="0" presId="urn:microsoft.com/office/officeart/2011/layout/HexagonRadial"/>
    <dgm:cxn modelId="{52607E5E-B77A-40E3-9E64-DA2BC32239D6}" srcId="{B2E8FD48-C1B8-4E19-BF1F-62AC025086B3}" destId="{6F510716-3562-4E01-AD12-2F685D952814}" srcOrd="3" destOrd="0" parTransId="{DED1D9D1-E799-4CE1-9CD6-9099218347CB}" sibTransId="{C52D8239-CCAB-413A-A01E-BBA0980B866F}"/>
    <dgm:cxn modelId="{F3E4C166-D09A-4C0B-840A-CEDFFBBDFDE8}" type="presOf" srcId="{7A733E44-DB6F-430D-ABB3-67F9548D327A}" destId="{C5F44C5B-05D6-400E-9563-70ED1C9540EE}" srcOrd="0" destOrd="0" presId="urn:microsoft.com/office/officeart/2011/layout/HexagonRadial"/>
    <dgm:cxn modelId="{76461E6D-3EEA-4D8F-B0C7-97E7EF6944BB}" srcId="{B2E8FD48-C1B8-4E19-BF1F-62AC025086B3}" destId="{ACE0C0F8-AD68-4B80-A548-F15D27AFBBAB}" srcOrd="4" destOrd="0" parTransId="{0F81CE37-DFD1-4A35-9FE1-E02DF69A6ACB}" sibTransId="{31776AE4-23CC-4B6F-BA73-302DC4DC0271}"/>
    <dgm:cxn modelId="{1483C472-6699-4CAE-B503-68AEA62438A4}" type="presOf" srcId="{ACE0C0F8-AD68-4B80-A548-F15D27AFBBAB}" destId="{6D47B95D-E99B-4473-814F-1F8685157A66}" srcOrd="0" destOrd="0" presId="urn:microsoft.com/office/officeart/2011/layout/HexagonRadial"/>
    <dgm:cxn modelId="{3E746D75-0154-43EA-A5AD-0F8CC0F87A30}" type="presOf" srcId="{874E7634-45DD-4F42-901A-AFBECD9FCE0A}" destId="{6D235BD4-5AE1-4339-8EAB-9F957A0092C2}" srcOrd="0" destOrd="0" presId="urn:microsoft.com/office/officeart/2011/layout/HexagonRadial"/>
    <dgm:cxn modelId="{8A662977-00D4-4375-BFC0-90BE410CF99B}" srcId="{B2E8FD48-C1B8-4E19-BF1F-62AC025086B3}" destId="{53D2B985-90E0-4FE5-8D62-0EDAF2460DC8}" srcOrd="5" destOrd="0" parTransId="{CAADD30E-C22E-4400-B79A-C8A5B91A42FA}" sibTransId="{3E79BFCE-CA62-4A88-B3DD-B8119298855D}"/>
    <dgm:cxn modelId="{881A1E81-4102-4D17-B46D-C948135F5664}" srcId="{B2E8FD48-C1B8-4E19-BF1F-62AC025086B3}" destId="{874E7634-45DD-4F42-901A-AFBECD9FCE0A}" srcOrd="1" destOrd="0" parTransId="{86472371-4E36-4FD9-B663-4319A437D651}" sibTransId="{07E03C27-8369-4937-9B68-1CE5540AE100}"/>
    <dgm:cxn modelId="{C071B0AB-A9CA-40CD-A323-5DEBDDAAFD16}" srcId="{B2E8FD48-C1B8-4E19-BF1F-62AC025086B3}" destId="{DDFF162B-A896-4D56-9EF5-0187CB2EAA59}" srcOrd="0" destOrd="0" parTransId="{5802EB41-BA74-4DA3-8594-8F9B57E0249C}" sibTransId="{40079A9C-635E-449B-BC57-CFF07C17A316}"/>
    <dgm:cxn modelId="{7084D6B2-9882-40ED-BEC4-42869459CAA7}" srcId="{7A733E44-DB6F-430D-ABB3-67F9548D327A}" destId="{B2E8FD48-C1B8-4E19-BF1F-62AC025086B3}" srcOrd="0" destOrd="0" parTransId="{DE603BC2-1450-40DB-A13D-F497E517230D}" sibTransId="{BCD6AF91-CAE4-4510-9C09-C83446A59CA6}"/>
    <dgm:cxn modelId="{96D531B5-465F-439B-8640-283E99E0F368}" type="presOf" srcId="{BB271B54-5831-4294-9BC0-5E288E141532}" destId="{8B996159-8C50-4E3B-8431-928169D1243E}" srcOrd="0" destOrd="0" presId="urn:microsoft.com/office/officeart/2011/layout/HexagonRadial"/>
    <dgm:cxn modelId="{292C52C5-80CC-468F-B245-E232D85E43E7}" type="presOf" srcId="{53D2B985-90E0-4FE5-8D62-0EDAF2460DC8}" destId="{9AB4F928-57A3-49A5-9E0A-C9E464FF3B9E}" srcOrd="0" destOrd="0" presId="urn:microsoft.com/office/officeart/2011/layout/HexagonRadial"/>
    <dgm:cxn modelId="{52A244C8-E0ED-4E4B-9F3F-8795A5E97026}" type="presOf" srcId="{DDFF162B-A896-4D56-9EF5-0187CB2EAA59}" destId="{919A1018-1807-44EC-BC67-A93E3D282CF1}" srcOrd="0" destOrd="0" presId="urn:microsoft.com/office/officeart/2011/layout/HexagonRadial"/>
    <dgm:cxn modelId="{78C30BC3-5809-4611-B22C-F57CAEA0FC87}" type="presParOf" srcId="{C5F44C5B-05D6-400E-9563-70ED1C9540EE}" destId="{F6B72339-A5E6-4EA0-910C-3E97CD017E31}" srcOrd="0" destOrd="0" presId="urn:microsoft.com/office/officeart/2011/layout/HexagonRadial"/>
    <dgm:cxn modelId="{60FB561C-06AA-4EEB-B425-F0A05B0AB550}" type="presParOf" srcId="{C5F44C5B-05D6-400E-9563-70ED1C9540EE}" destId="{32CB8548-B29C-4705-BB32-8A0091695FBC}" srcOrd="1" destOrd="0" presId="urn:microsoft.com/office/officeart/2011/layout/HexagonRadial"/>
    <dgm:cxn modelId="{000AF64B-6D32-4F12-9658-290377A659D0}" type="presParOf" srcId="{32CB8548-B29C-4705-BB32-8A0091695FBC}" destId="{3C373025-423F-408F-8B91-B14760C7F7A6}" srcOrd="0" destOrd="0" presId="urn:microsoft.com/office/officeart/2011/layout/HexagonRadial"/>
    <dgm:cxn modelId="{F80B9F5A-1E89-47F2-8F5C-0296EC57F273}" type="presParOf" srcId="{C5F44C5B-05D6-400E-9563-70ED1C9540EE}" destId="{919A1018-1807-44EC-BC67-A93E3D282CF1}" srcOrd="2" destOrd="0" presId="urn:microsoft.com/office/officeart/2011/layout/HexagonRadial"/>
    <dgm:cxn modelId="{E8489822-0C3D-4501-B452-90CDC71F5398}" type="presParOf" srcId="{C5F44C5B-05D6-400E-9563-70ED1C9540EE}" destId="{2D6CC349-4C6E-409F-A9BE-2A6D9A609371}" srcOrd="3" destOrd="0" presId="urn:microsoft.com/office/officeart/2011/layout/HexagonRadial"/>
    <dgm:cxn modelId="{C939DB11-09A7-452F-BFB0-E7B1D4AC1365}" type="presParOf" srcId="{2D6CC349-4C6E-409F-A9BE-2A6D9A609371}" destId="{62F38D34-3F29-4AB5-AE4D-2B5CDF3B00F2}" srcOrd="0" destOrd="0" presId="urn:microsoft.com/office/officeart/2011/layout/HexagonRadial"/>
    <dgm:cxn modelId="{6702FBF8-AE67-4A24-881E-C4CF9BC49E35}" type="presParOf" srcId="{C5F44C5B-05D6-400E-9563-70ED1C9540EE}" destId="{6D235BD4-5AE1-4339-8EAB-9F957A0092C2}" srcOrd="4" destOrd="0" presId="urn:microsoft.com/office/officeart/2011/layout/HexagonRadial"/>
    <dgm:cxn modelId="{4AA28CED-43D5-412C-A181-4442C13A8C04}" type="presParOf" srcId="{C5F44C5B-05D6-400E-9563-70ED1C9540EE}" destId="{7DF80B30-7D12-4C4A-9944-D86536AA9D05}" srcOrd="5" destOrd="0" presId="urn:microsoft.com/office/officeart/2011/layout/HexagonRadial"/>
    <dgm:cxn modelId="{FD13DEA1-CF07-4745-BFF7-BEB8653CB720}" type="presParOf" srcId="{7DF80B30-7D12-4C4A-9944-D86536AA9D05}" destId="{B500C814-FCB4-42AC-B382-6AC661745A73}" srcOrd="0" destOrd="0" presId="urn:microsoft.com/office/officeart/2011/layout/HexagonRadial"/>
    <dgm:cxn modelId="{5BB52B6C-B1D9-4D11-999C-0A4B2456F7D9}" type="presParOf" srcId="{C5F44C5B-05D6-400E-9563-70ED1C9540EE}" destId="{8B996159-8C50-4E3B-8431-928169D1243E}" srcOrd="6" destOrd="0" presId="urn:microsoft.com/office/officeart/2011/layout/HexagonRadial"/>
    <dgm:cxn modelId="{347A420E-1184-4181-9481-A46996818108}" type="presParOf" srcId="{C5F44C5B-05D6-400E-9563-70ED1C9540EE}" destId="{24BE3A53-1057-4D28-BA55-3B84E2673441}" srcOrd="7" destOrd="0" presId="urn:microsoft.com/office/officeart/2011/layout/HexagonRadial"/>
    <dgm:cxn modelId="{E9D2E409-CAFC-4646-A209-D9EF5350EB71}" type="presParOf" srcId="{24BE3A53-1057-4D28-BA55-3B84E2673441}" destId="{89580E94-B43F-49F6-AB8D-404BB18A56EB}" srcOrd="0" destOrd="0" presId="urn:microsoft.com/office/officeart/2011/layout/HexagonRadial"/>
    <dgm:cxn modelId="{D1B574FD-F95A-41B3-9ADF-E72DBFB4B6CF}" type="presParOf" srcId="{C5F44C5B-05D6-400E-9563-70ED1C9540EE}" destId="{B6D11ACF-DFC8-42D8-97BD-B43E2E9B07CE}" srcOrd="8" destOrd="0" presId="urn:microsoft.com/office/officeart/2011/layout/HexagonRadial"/>
    <dgm:cxn modelId="{A098260C-86BB-42B8-8B82-E700B74D55FE}" type="presParOf" srcId="{C5F44C5B-05D6-400E-9563-70ED1C9540EE}" destId="{48EC05FC-08C7-48B7-8EE3-D0F5468FF601}" srcOrd="9" destOrd="0" presId="urn:microsoft.com/office/officeart/2011/layout/HexagonRadial"/>
    <dgm:cxn modelId="{273407CF-37E8-48CA-B7F3-79E79E099D0F}" type="presParOf" srcId="{48EC05FC-08C7-48B7-8EE3-D0F5468FF601}" destId="{E6F76B03-7441-48D2-A2F7-65EF5566E053}" srcOrd="0" destOrd="0" presId="urn:microsoft.com/office/officeart/2011/layout/HexagonRadial"/>
    <dgm:cxn modelId="{03A2E283-C699-45C0-8289-CFFD007FDEAB}" type="presParOf" srcId="{C5F44C5B-05D6-400E-9563-70ED1C9540EE}" destId="{6D47B95D-E99B-4473-814F-1F8685157A66}" srcOrd="10" destOrd="0" presId="urn:microsoft.com/office/officeart/2011/layout/HexagonRadial"/>
    <dgm:cxn modelId="{FB20A486-5D21-4907-A09A-63819115E7AC}" type="presParOf" srcId="{C5F44C5B-05D6-400E-9563-70ED1C9540EE}" destId="{3461BA54-9694-4E3C-8456-060FA266CC5D}" srcOrd="11" destOrd="0" presId="urn:microsoft.com/office/officeart/2011/layout/HexagonRadial"/>
    <dgm:cxn modelId="{02DC40AD-B879-4DD5-BD47-6E5F5842D1BA}" type="presParOf" srcId="{3461BA54-9694-4E3C-8456-060FA266CC5D}" destId="{33734338-2698-4B8C-A5BE-12ABB0E2E3E3}" srcOrd="0" destOrd="0" presId="urn:microsoft.com/office/officeart/2011/layout/HexagonRadial"/>
    <dgm:cxn modelId="{E4247AA6-CBF4-4317-8385-DBB9B3770959}" type="presParOf" srcId="{C5F44C5B-05D6-400E-9563-70ED1C9540EE}" destId="{9AB4F928-57A3-49A5-9E0A-C9E464FF3B9E}" srcOrd="12" destOrd="0" presId="urn:microsoft.com/office/officeart/2011/layout/HexagonRadial"/>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FF9838A-85BA-4B18-97D2-3150AB7E92C5}" type="doc">
      <dgm:prSet loTypeId="urn:microsoft.com/office/officeart/2005/8/layout/hProcess11" loCatId="process" qsTypeId="urn:microsoft.com/office/officeart/2005/8/quickstyle/simple1" qsCatId="simple" csTypeId="urn:microsoft.com/office/officeart/2005/8/colors/accent6_2" csCatId="accent6" phldr="1"/>
      <dgm:spPr/>
    </dgm:pt>
    <dgm:pt modelId="{2BBAABDA-BE08-4B10-A080-83B0D99D74F9}">
      <dgm:prSet phldrT="[文本]" custT="1"/>
      <dgm:spPr/>
      <dgm:t>
        <a:bodyPr/>
        <a:lstStyle/>
        <a:p>
          <a:r>
            <a:rPr lang="en-US" altLang="zh-CN" sz="700" b="0">
              <a:latin typeface="Times New Roman" panose="02020603050405020304" pitchFamily="18" charset="0"/>
              <a:ea typeface="BatangChe" panose="02030609000101010101" pitchFamily="49" charset="-127"/>
              <a:cs typeface="Times New Roman" panose="02020603050405020304" pitchFamily="18" charset="0"/>
            </a:rPr>
            <a:t>R16 WI_UE power saving </a:t>
          </a:r>
        </a:p>
        <a:p>
          <a:r>
            <a:rPr lang="en-GB" sz="700" b="0">
              <a:latin typeface="Times New Roman" panose="02020603050405020304" pitchFamily="18" charset="0"/>
              <a:ea typeface="BatangChe" panose="02030609000101010101" pitchFamily="49" charset="-127"/>
              <a:cs typeface="Times New Roman" panose="02020603050405020304" pitchFamily="18" charset="0"/>
            </a:rPr>
            <a:t>Idle UE: neighour cell measurement relaxation, </a:t>
          </a:r>
          <a:r>
            <a:rPr lang="en-US" altLang="zh-CN" sz="700" b="0">
              <a:latin typeface="Times New Roman" panose="02020603050405020304" pitchFamily="18" charset="0"/>
              <a:ea typeface="BatangChe" panose="02030609000101010101" pitchFamily="49" charset="-127"/>
              <a:cs typeface="Times New Roman" panose="02020603050405020304" pitchFamily="18" charset="0"/>
            </a:rPr>
            <a:t>MIMO layer adaptation</a:t>
          </a:r>
          <a:endParaRPr lang="zh-CN" altLang="en-US" sz="700" b="0">
            <a:latin typeface="Times New Roman" panose="02020603050405020304" pitchFamily="18" charset="0"/>
            <a:ea typeface="BatangChe" panose="02030609000101010101" pitchFamily="49" charset="-127"/>
            <a:cs typeface="Times New Roman" panose="02020603050405020304" pitchFamily="18" charset="0"/>
          </a:endParaRPr>
        </a:p>
      </dgm:t>
    </dgm:pt>
    <dgm:pt modelId="{6E07DB61-2AC3-436D-BA9B-BF777AF8C831}" type="parTrans" cxnId="{8BBD17E1-A4CC-4201-A3C7-232AA23AF8D2}">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8B4CD6E2-0407-4757-A9DD-7FB0D134276E}" type="sibTrans" cxnId="{8BBD17E1-A4CC-4201-A3C7-232AA23AF8D2}">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0A045212-F41E-479B-B1B5-44E93F9DAE04}">
      <dgm:prSet phldrT="[文本]" custT="1"/>
      <dgm:spPr/>
      <dgm:t>
        <a:bodyPr/>
        <a:lstStyle/>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R17 Redcap UE</a:t>
          </a:r>
        </a:p>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R17 RLM/BFD relaxation</a:t>
          </a:r>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FDE34476-7C61-4B63-96E6-9BB458391995}" type="parTrans" cxnId="{990F51F4-5008-463B-B363-260ED5A27AB8}">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CB33A27B-FC4A-42B7-8B9E-975F1A437365}" type="sibTrans" cxnId="{990F51F4-5008-463B-B363-260ED5A27AB8}">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4A5C5EEA-459A-4142-9FB4-1013DFE9CE44}">
      <dgm:prSet phldrT="[文本]" custT="1"/>
      <dgm:spPr/>
      <dgm:t>
        <a:bodyPr/>
        <a:lstStyle/>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R18 Network energy saving</a:t>
          </a:r>
        </a:p>
        <a:p>
          <a:r>
            <a:rPr lang="en-US" altLang="zh-CN" sz="700">
              <a:latin typeface="Times New Roman" panose="02020603050405020304" pitchFamily="18" charset="0"/>
              <a:ea typeface="BatangChe" panose="02030609000101010101" pitchFamily="49" charset="-127"/>
              <a:cs typeface="Times New Roman" panose="02020603050405020304" pitchFamily="18" charset="0"/>
            </a:rPr>
            <a:t>SSB-less Scell;</a:t>
          </a:r>
        </a:p>
      </dgm:t>
    </dgm:pt>
    <dgm:pt modelId="{1531B809-01BA-4FB1-858D-1642D3259219}" type="parTrans" cxnId="{86B5893D-3517-4EC6-9B59-A6B10AA79B49}">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1951AED0-D2D0-4BBD-A61A-3B8750376588}" type="sibTrans" cxnId="{86B5893D-3517-4EC6-9B59-A6B10AA79B49}">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B92B7871-88EB-4228-A284-379015C9D2BC}">
      <dgm:prSet phldrT="[文本]" custT="1"/>
      <dgm:spPr/>
      <dgm:t>
        <a:bodyPr/>
        <a:lstStyle/>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R19 Network energy saving</a:t>
          </a:r>
        </a:p>
        <a:p>
          <a:r>
            <a:rPr lang="en-US" altLang="zh-CN" sz="700">
              <a:latin typeface="Times New Roman" panose="02020603050405020304" pitchFamily="18" charset="0"/>
              <a:ea typeface="BatangChe" panose="02030609000101010101" pitchFamily="49" charset="-127"/>
              <a:cs typeface="Times New Roman" panose="02020603050405020304" pitchFamily="18" charset="0"/>
            </a:rPr>
            <a:t>OD-SSB for Scell, OD-SIB1, SSB adaptation;</a:t>
          </a:r>
        </a:p>
      </dgm:t>
    </dgm:pt>
    <dgm:pt modelId="{C3188831-B9C9-433E-BFBA-2BF771E5C3B3}" type="parTrans" cxnId="{86F16E4E-D37F-48BB-8335-67E8C342F1FC}">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4F208ABC-F873-4022-ADFB-DAC1E7B09917}" type="sibTrans" cxnId="{86F16E4E-D37F-48BB-8335-67E8C342F1FC}">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F87BA371-E1EC-4E25-B45B-665BFA7354D7}">
      <dgm:prSet phldrT="[文本]" custT="1"/>
      <dgm:spPr/>
      <dgm:t>
        <a:bodyPr/>
        <a:lstStyle/>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R20: Redcap UE +RLM/BFD relaxation</a:t>
          </a:r>
        </a:p>
      </dgm:t>
    </dgm:pt>
    <dgm:pt modelId="{46FB382B-FEC5-4979-8CC6-2841CDC7D463}" type="parTrans" cxnId="{2AD44B21-393A-4ECC-B336-E59B6CC9BA8D}">
      <dgm:prSet/>
      <dgm:spPr/>
      <dgm:t>
        <a:bodyPr/>
        <a:lstStyle/>
        <a:p>
          <a:endParaRPr lang="zh-CN" altLang="en-US" sz="2000">
            <a:latin typeface="Times New Roman" panose="02020603050405020304" pitchFamily="18" charset="0"/>
            <a:ea typeface="BatangChe" panose="02030609000101010101" pitchFamily="49" charset="-127"/>
            <a:cs typeface="Times New Roman" panose="02020603050405020304" pitchFamily="18" charset="0"/>
          </a:endParaRPr>
        </a:p>
      </dgm:t>
    </dgm:pt>
    <dgm:pt modelId="{A59660A2-5668-4C5D-AEDC-950F7D779D03}" type="sibTrans" cxnId="{2AD44B21-393A-4ECC-B336-E59B6CC9BA8D}">
      <dgm:prSet/>
      <dgm:spPr/>
      <dgm:t>
        <a:bodyPr/>
        <a:lstStyle/>
        <a:p>
          <a:endParaRPr lang="zh-CN" altLang="en-US" sz="2000">
            <a:latin typeface="Times New Roman" panose="02020603050405020304" pitchFamily="18" charset="0"/>
            <a:ea typeface="BatangChe" panose="02030609000101010101" pitchFamily="49" charset="-127"/>
            <a:cs typeface="Times New Roman" panose="02020603050405020304" pitchFamily="18" charset="0"/>
          </a:endParaRPr>
        </a:p>
      </dgm:t>
    </dgm:pt>
    <dgm:pt modelId="{98115729-292D-4116-8888-1CD69AC0A48A}">
      <dgm:prSet phldrT="[文本]" custT="1"/>
      <dgm:spPr/>
      <dgm:t>
        <a:bodyPr/>
        <a:lstStyle/>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R19 UE LP-WUS/WUR</a:t>
          </a:r>
        </a:p>
      </dgm:t>
    </dgm:pt>
    <dgm:pt modelId="{F75CF075-7A46-4E45-B31D-801E5D2BBD12}" type="parTrans" cxnId="{443D2655-29A0-48A7-A673-CF53A0226A3F}">
      <dgm:prSet/>
      <dgm:spPr/>
      <dgm:t>
        <a:bodyPr/>
        <a:lstStyle/>
        <a:p>
          <a:endParaRPr lang="zh-CN" altLang="en-US" sz="2000">
            <a:latin typeface="Times New Roman" panose="02020603050405020304" pitchFamily="18" charset="0"/>
            <a:ea typeface="BatangChe" panose="02030609000101010101" pitchFamily="49" charset="-127"/>
            <a:cs typeface="Times New Roman" panose="02020603050405020304" pitchFamily="18" charset="0"/>
          </a:endParaRPr>
        </a:p>
      </dgm:t>
    </dgm:pt>
    <dgm:pt modelId="{D9167656-01D2-4E0D-9439-1FE8B380F312}" type="sibTrans" cxnId="{443D2655-29A0-48A7-A673-CF53A0226A3F}">
      <dgm:prSet/>
      <dgm:spPr/>
      <dgm:t>
        <a:bodyPr/>
        <a:lstStyle/>
        <a:p>
          <a:endParaRPr lang="zh-CN" altLang="en-US" sz="2000">
            <a:latin typeface="Times New Roman" panose="02020603050405020304" pitchFamily="18" charset="0"/>
            <a:ea typeface="BatangChe" panose="02030609000101010101" pitchFamily="49" charset="-127"/>
            <a:cs typeface="Times New Roman" panose="02020603050405020304" pitchFamily="18" charset="0"/>
          </a:endParaRPr>
        </a:p>
      </dgm:t>
    </dgm:pt>
    <dgm:pt modelId="{30543341-E8F6-48A0-A3C4-BB59F0F84F76}" type="pres">
      <dgm:prSet presAssocID="{7FF9838A-85BA-4B18-97D2-3150AB7E92C5}" presName="Name0" presStyleCnt="0">
        <dgm:presLayoutVars>
          <dgm:dir/>
          <dgm:resizeHandles val="exact"/>
        </dgm:presLayoutVars>
      </dgm:prSet>
      <dgm:spPr/>
    </dgm:pt>
    <dgm:pt modelId="{E650618F-8A7A-4220-BD52-39219E63F8A2}" type="pres">
      <dgm:prSet presAssocID="{7FF9838A-85BA-4B18-97D2-3150AB7E92C5}" presName="arrow" presStyleLbl="bgShp" presStyleIdx="0" presStyleCnt="1"/>
      <dgm:spPr/>
    </dgm:pt>
    <dgm:pt modelId="{DEF2EB0E-59FE-4D46-B344-54AB25501716}" type="pres">
      <dgm:prSet presAssocID="{7FF9838A-85BA-4B18-97D2-3150AB7E92C5}" presName="points" presStyleCnt="0"/>
      <dgm:spPr/>
    </dgm:pt>
    <dgm:pt modelId="{77DAF17B-262B-4221-8677-E92FF4650998}" type="pres">
      <dgm:prSet presAssocID="{2BBAABDA-BE08-4B10-A080-83B0D99D74F9}" presName="compositeA" presStyleCnt="0"/>
      <dgm:spPr/>
    </dgm:pt>
    <dgm:pt modelId="{209F208F-ED95-43A0-B826-E68A03E73653}" type="pres">
      <dgm:prSet presAssocID="{2BBAABDA-BE08-4B10-A080-83B0D99D74F9}" presName="textA" presStyleLbl="revTx" presStyleIdx="0" presStyleCnt="6" custScaleX="384324">
        <dgm:presLayoutVars>
          <dgm:bulletEnabled val="1"/>
        </dgm:presLayoutVars>
      </dgm:prSet>
      <dgm:spPr/>
    </dgm:pt>
    <dgm:pt modelId="{D1A25B2C-220F-4106-894E-D16C0DD111B5}" type="pres">
      <dgm:prSet presAssocID="{2BBAABDA-BE08-4B10-A080-83B0D99D74F9}" presName="circleA" presStyleLbl="node1" presStyleIdx="0" presStyleCnt="6"/>
      <dgm:spPr/>
    </dgm:pt>
    <dgm:pt modelId="{42D1ABCC-C1FE-47B5-97AB-E9A25A543F0A}" type="pres">
      <dgm:prSet presAssocID="{2BBAABDA-BE08-4B10-A080-83B0D99D74F9}" presName="spaceA" presStyleCnt="0"/>
      <dgm:spPr/>
    </dgm:pt>
    <dgm:pt modelId="{0E926CDD-8D35-4C40-B18E-DC9F9B0E1425}" type="pres">
      <dgm:prSet presAssocID="{8B4CD6E2-0407-4757-A9DD-7FB0D134276E}" presName="space" presStyleCnt="0"/>
      <dgm:spPr/>
    </dgm:pt>
    <dgm:pt modelId="{FDD34795-3284-4BEE-B696-1F7E14E81CD9}" type="pres">
      <dgm:prSet presAssocID="{0A045212-F41E-479B-B1B5-44E93F9DAE04}" presName="compositeB" presStyleCnt="0"/>
      <dgm:spPr/>
    </dgm:pt>
    <dgm:pt modelId="{5067855C-6FDB-4257-8BAF-2507F160A6B0}" type="pres">
      <dgm:prSet presAssocID="{0A045212-F41E-479B-B1B5-44E93F9DAE04}" presName="textB" presStyleLbl="revTx" presStyleIdx="1" presStyleCnt="6" custScaleX="244568">
        <dgm:presLayoutVars>
          <dgm:bulletEnabled val="1"/>
        </dgm:presLayoutVars>
      </dgm:prSet>
      <dgm:spPr/>
    </dgm:pt>
    <dgm:pt modelId="{0583EAC7-79BF-4CCF-84CA-A09226CBAE38}" type="pres">
      <dgm:prSet presAssocID="{0A045212-F41E-479B-B1B5-44E93F9DAE04}" presName="circleB" presStyleLbl="node1" presStyleIdx="1" presStyleCnt="6"/>
      <dgm:spPr/>
    </dgm:pt>
    <dgm:pt modelId="{305B7496-C3BD-45AE-83B7-438D9C82CEBC}" type="pres">
      <dgm:prSet presAssocID="{0A045212-F41E-479B-B1B5-44E93F9DAE04}" presName="spaceB" presStyleCnt="0"/>
      <dgm:spPr/>
    </dgm:pt>
    <dgm:pt modelId="{78E2E6D6-FC68-427A-8007-E171617924DA}" type="pres">
      <dgm:prSet presAssocID="{CB33A27B-FC4A-42B7-8B9E-975F1A437365}" presName="space" presStyleCnt="0"/>
      <dgm:spPr/>
    </dgm:pt>
    <dgm:pt modelId="{A0DCB648-6BAB-417D-8BCE-C9E57891CEA5}" type="pres">
      <dgm:prSet presAssocID="{4A5C5EEA-459A-4142-9FB4-1013DFE9CE44}" presName="compositeA" presStyleCnt="0"/>
      <dgm:spPr/>
    </dgm:pt>
    <dgm:pt modelId="{79BFC667-7653-4AA8-8006-C29D790A4A38}" type="pres">
      <dgm:prSet presAssocID="{4A5C5EEA-459A-4142-9FB4-1013DFE9CE44}" presName="textA" presStyleLbl="revTx" presStyleIdx="2" presStyleCnt="6" custScaleX="394329">
        <dgm:presLayoutVars>
          <dgm:bulletEnabled val="1"/>
        </dgm:presLayoutVars>
      </dgm:prSet>
      <dgm:spPr/>
    </dgm:pt>
    <dgm:pt modelId="{03C9331B-83A5-4DB5-964A-2033E78286FF}" type="pres">
      <dgm:prSet presAssocID="{4A5C5EEA-459A-4142-9FB4-1013DFE9CE44}" presName="circleA" presStyleLbl="node1" presStyleIdx="2" presStyleCnt="6"/>
      <dgm:spPr/>
    </dgm:pt>
    <dgm:pt modelId="{AAE0C043-2373-4A96-A464-ABACC3089D4C}" type="pres">
      <dgm:prSet presAssocID="{4A5C5EEA-459A-4142-9FB4-1013DFE9CE44}" presName="spaceA" presStyleCnt="0"/>
      <dgm:spPr/>
    </dgm:pt>
    <dgm:pt modelId="{3B4418CE-D13C-49BD-BB78-07E22CB8939E}" type="pres">
      <dgm:prSet presAssocID="{1951AED0-D2D0-4BBD-A61A-3B8750376588}" presName="space" presStyleCnt="0"/>
      <dgm:spPr/>
    </dgm:pt>
    <dgm:pt modelId="{B1B5C0A6-259D-4A9C-88CD-D172EA75BB86}" type="pres">
      <dgm:prSet presAssocID="{B92B7871-88EB-4228-A284-379015C9D2BC}" presName="compositeB" presStyleCnt="0"/>
      <dgm:spPr/>
    </dgm:pt>
    <dgm:pt modelId="{2E65AED5-304D-4D36-B539-F53060516DC9}" type="pres">
      <dgm:prSet presAssocID="{B92B7871-88EB-4228-A284-379015C9D2BC}" presName="textB" presStyleLbl="revTx" presStyleIdx="3" presStyleCnt="6" custScaleX="347568">
        <dgm:presLayoutVars>
          <dgm:bulletEnabled val="1"/>
        </dgm:presLayoutVars>
      </dgm:prSet>
      <dgm:spPr/>
    </dgm:pt>
    <dgm:pt modelId="{53E0E1E5-2707-43BC-A7F8-D78CEC85298D}" type="pres">
      <dgm:prSet presAssocID="{B92B7871-88EB-4228-A284-379015C9D2BC}" presName="circleB" presStyleLbl="node1" presStyleIdx="3" presStyleCnt="6"/>
      <dgm:spPr/>
    </dgm:pt>
    <dgm:pt modelId="{E778EDFA-6DE9-4D7E-9407-2C1C6C5F942A}" type="pres">
      <dgm:prSet presAssocID="{B92B7871-88EB-4228-A284-379015C9D2BC}" presName="spaceB" presStyleCnt="0"/>
      <dgm:spPr/>
    </dgm:pt>
    <dgm:pt modelId="{BF5B5626-576F-4558-97FD-D81C5E67495D}" type="pres">
      <dgm:prSet presAssocID="{4F208ABC-F873-4022-ADFB-DAC1E7B09917}" presName="space" presStyleCnt="0"/>
      <dgm:spPr/>
    </dgm:pt>
    <dgm:pt modelId="{5A8C82B0-BD75-4627-95EE-6CF83AEDAF8C}" type="pres">
      <dgm:prSet presAssocID="{98115729-292D-4116-8888-1CD69AC0A48A}" presName="compositeA" presStyleCnt="0"/>
      <dgm:spPr/>
    </dgm:pt>
    <dgm:pt modelId="{8E782D12-D41F-4F0F-AF66-CEDCC0434F26}" type="pres">
      <dgm:prSet presAssocID="{98115729-292D-4116-8888-1CD69AC0A48A}" presName="textA" presStyleLbl="revTx" presStyleIdx="4" presStyleCnt="6" custScaleX="229025" custLinFactX="-90834" custLinFactNeighborX="-100000">
        <dgm:presLayoutVars>
          <dgm:bulletEnabled val="1"/>
        </dgm:presLayoutVars>
      </dgm:prSet>
      <dgm:spPr/>
    </dgm:pt>
    <dgm:pt modelId="{077A313E-91CA-4503-8CD6-F35BCEA2E5CE}" type="pres">
      <dgm:prSet presAssocID="{98115729-292D-4116-8888-1CD69AC0A48A}" presName="circleA" presStyleLbl="node1" presStyleIdx="4" presStyleCnt="6" custLinFactX="-200000" custLinFactNeighborX="-290206" custLinFactNeighborY="-4017"/>
      <dgm:spPr/>
    </dgm:pt>
    <dgm:pt modelId="{4A863FA1-0923-4DF5-BFA8-70D36AF1FA95}" type="pres">
      <dgm:prSet presAssocID="{98115729-292D-4116-8888-1CD69AC0A48A}" presName="spaceA" presStyleCnt="0"/>
      <dgm:spPr/>
    </dgm:pt>
    <dgm:pt modelId="{C7B9B97F-DC2F-4407-9EEE-ACE73ADDD85C}" type="pres">
      <dgm:prSet presAssocID="{D9167656-01D2-4E0D-9439-1FE8B380F312}" presName="space" presStyleCnt="0"/>
      <dgm:spPr/>
    </dgm:pt>
    <dgm:pt modelId="{7170DE80-AEAF-438E-8324-33D03C4CCBDC}" type="pres">
      <dgm:prSet presAssocID="{F87BA371-E1EC-4E25-B45B-665BFA7354D7}" presName="compositeB" presStyleCnt="0"/>
      <dgm:spPr/>
    </dgm:pt>
    <dgm:pt modelId="{D6DA0DED-4302-4BAD-80B8-8148BB149D73}" type="pres">
      <dgm:prSet presAssocID="{F87BA371-E1EC-4E25-B45B-665BFA7354D7}" presName="textB" presStyleLbl="revTx" presStyleIdx="5" presStyleCnt="6" custScaleX="203186">
        <dgm:presLayoutVars>
          <dgm:bulletEnabled val="1"/>
        </dgm:presLayoutVars>
      </dgm:prSet>
      <dgm:spPr/>
    </dgm:pt>
    <dgm:pt modelId="{4764ED70-3217-4216-8D25-4039A093E25D}" type="pres">
      <dgm:prSet presAssocID="{F87BA371-E1EC-4E25-B45B-665BFA7354D7}" presName="circleB" presStyleLbl="node1" presStyleIdx="5" presStyleCnt="6"/>
      <dgm:spPr/>
    </dgm:pt>
    <dgm:pt modelId="{39E4F1B4-5EBE-4BFF-B01C-5F44E9D5F121}" type="pres">
      <dgm:prSet presAssocID="{F87BA371-E1EC-4E25-B45B-665BFA7354D7}" presName="spaceB" presStyleCnt="0"/>
      <dgm:spPr/>
    </dgm:pt>
  </dgm:ptLst>
  <dgm:cxnLst>
    <dgm:cxn modelId="{C3B8BA08-D120-4DF3-A7A4-DE0193899DAE}" type="presOf" srcId="{B92B7871-88EB-4228-A284-379015C9D2BC}" destId="{2E65AED5-304D-4D36-B539-F53060516DC9}" srcOrd="0" destOrd="0" presId="urn:microsoft.com/office/officeart/2005/8/layout/hProcess11"/>
    <dgm:cxn modelId="{2AD44B21-393A-4ECC-B336-E59B6CC9BA8D}" srcId="{7FF9838A-85BA-4B18-97D2-3150AB7E92C5}" destId="{F87BA371-E1EC-4E25-B45B-665BFA7354D7}" srcOrd="5" destOrd="0" parTransId="{46FB382B-FEC5-4979-8CC6-2841CDC7D463}" sibTransId="{A59660A2-5668-4C5D-AEDC-950F7D779D03}"/>
    <dgm:cxn modelId="{1F98A625-C1B0-4C49-86F7-E15EF1FFA938}" type="presOf" srcId="{7FF9838A-85BA-4B18-97D2-3150AB7E92C5}" destId="{30543341-E8F6-48A0-A3C4-BB59F0F84F76}" srcOrd="0" destOrd="0" presId="urn:microsoft.com/office/officeart/2005/8/layout/hProcess11"/>
    <dgm:cxn modelId="{20A17029-A418-45A3-9639-75D5B1FB7BDB}" type="presOf" srcId="{0A045212-F41E-479B-B1B5-44E93F9DAE04}" destId="{5067855C-6FDB-4257-8BAF-2507F160A6B0}" srcOrd="0" destOrd="0" presId="urn:microsoft.com/office/officeart/2005/8/layout/hProcess11"/>
    <dgm:cxn modelId="{86B5893D-3517-4EC6-9B59-A6B10AA79B49}" srcId="{7FF9838A-85BA-4B18-97D2-3150AB7E92C5}" destId="{4A5C5EEA-459A-4142-9FB4-1013DFE9CE44}" srcOrd="2" destOrd="0" parTransId="{1531B809-01BA-4FB1-858D-1642D3259219}" sibTransId="{1951AED0-D2D0-4BBD-A61A-3B8750376588}"/>
    <dgm:cxn modelId="{86F16E4E-D37F-48BB-8335-67E8C342F1FC}" srcId="{7FF9838A-85BA-4B18-97D2-3150AB7E92C5}" destId="{B92B7871-88EB-4228-A284-379015C9D2BC}" srcOrd="3" destOrd="0" parTransId="{C3188831-B9C9-433E-BFBA-2BF771E5C3B3}" sibTransId="{4F208ABC-F873-4022-ADFB-DAC1E7B09917}"/>
    <dgm:cxn modelId="{F8A4A750-6119-4295-A873-4D507E35E0CE}" type="presOf" srcId="{4A5C5EEA-459A-4142-9FB4-1013DFE9CE44}" destId="{79BFC667-7653-4AA8-8006-C29D790A4A38}" srcOrd="0" destOrd="0" presId="urn:microsoft.com/office/officeart/2005/8/layout/hProcess11"/>
    <dgm:cxn modelId="{443D2655-29A0-48A7-A673-CF53A0226A3F}" srcId="{7FF9838A-85BA-4B18-97D2-3150AB7E92C5}" destId="{98115729-292D-4116-8888-1CD69AC0A48A}" srcOrd="4" destOrd="0" parTransId="{F75CF075-7A46-4E45-B31D-801E5D2BBD12}" sibTransId="{D9167656-01D2-4E0D-9439-1FE8B380F312}"/>
    <dgm:cxn modelId="{A0F31385-B401-4AAF-9773-A7B834B1AB31}" type="presOf" srcId="{98115729-292D-4116-8888-1CD69AC0A48A}" destId="{8E782D12-D41F-4F0F-AF66-CEDCC0434F26}" srcOrd="0" destOrd="0" presId="urn:microsoft.com/office/officeart/2005/8/layout/hProcess11"/>
    <dgm:cxn modelId="{6B07F0BC-8227-4029-8269-316890D64EFD}" type="presOf" srcId="{2BBAABDA-BE08-4B10-A080-83B0D99D74F9}" destId="{209F208F-ED95-43A0-B826-E68A03E73653}" srcOrd="0" destOrd="0" presId="urn:microsoft.com/office/officeart/2005/8/layout/hProcess11"/>
    <dgm:cxn modelId="{212CE8DF-28B8-4A74-A519-C2BB4834CE69}" type="presOf" srcId="{F87BA371-E1EC-4E25-B45B-665BFA7354D7}" destId="{D6DA0DED-4302-4BAD-80B8-8148BB149D73}" srcOrd="0" destOrd="0" presId="urn:microsoft.com/office/officeart/2005/8/layout/hProcess11"/>
    <dgm:cxn modelId="{8BBD17E1-A4CC-4201-A3C7-232AA23AF8D2}" srcId="{7FF9838A-85BA-4B18-97D2-3150AB7E92C5}" destId="{2BBAABDA-BE08-4B10-A080-83B0D99D74F9}" srcOrd="0" destOrd="0" parTransId="{6E07DB61-2AC3-436D-BA9B-BF777AF8C831}" sibTransId="{8B4CD6E2-0407-4757-A9DD-7FB0D134276E}"/>
    <dgm:cxn modelId="{990F51F4-5008-463B-B363-260ED5A27AB8}" srcId="{7FF9838A-85BA-4B18-97D2-3150AB7E92C5}" destId="{0A045212-F41E-479B-B1B5-44E93F9DAE04}" srcOrd="1" destOrd="0" parTransId="{FDE34476-7C61-4B63-96E6-9BB458391995}" sibTransId="{CB33A27B-FC4A-42B7-8B9E-975F1A437365}"/>
    <dgm:cxn modelId="{A2B695A3-1188-4678-8508-87328227DFE2}" type="presParOf" srcId="{30543341-E8F6-48A0-A3C4-BB59F0F84F76}" destId="{E650618F-8A7A-4220-BD52-39219E63F8A2}" srcOrd="0" destOrd="0" presId="urn:microsoft.com/office/officeart/2005/8/layout/hProcess11"/>
    <dgm:cxn modelId="{5303299B-D2CA-40E0-8C9A-9077C9DDC5D9}" type="presParOf" srcId="{30543341-E8F6-48A0-A3C4-BB59F0F84F76}" destId="{DEF2EB0E-59FE-4D46-B344-54AB25501716}" srcOrd="1" destOrd="0" presId="urn:microsoft.com/office/officeart/2005/8/layout/hProcess11"/>
    <dgm:cxn modelId="{019B485E-88E1-4BC9-A946-7BBB1126F8B9}" type="presParOf" srcId="{DEF2EB0E-59FE-4D46-B344-54AB25501716}" destId="{77DAF17B-262B-4221-8677-E92FF4650998}" srcOrd="0" destOrd="0" presId="urn:microsoft.com/office/officeart/2005/8/layout/hProcess11"/>
    <dgm:cxn modelId="{10A6C6AF-DE8E-4D59-AF54-7E6EC1EE5B71}" type="presParOf" srcId="{77DAF17B-262B-4221-8677-E92FF4650998}" destId="{209F208F-ED95-43A0-B826-E68A03E73653}" srcOrd="0" destOrd="0" presId="urn:microsoft.com/office/officeart/2005/8/layout/hProcess11"/>
    <dgm:cxn modelId="{A1A93B1A-D161-4DF8-A2D2-3F244E038D62}" type="presParOf" srcId="{77DAF17B-262B-4221-8677-E92FF4650998}" destId="{D1A25B2C-220F-4106-894E-D16C0DD111B5}" srcOrd="1" destOrd="0" presId="urn:microsoft.com/office/officeart/2005/8/layout/hProcess11"/>
    <dgm:cxn modelId="{3A5DB38E-4853-4C4E-B239-BB15347F4568}" type="presParOf" srcId="{77DAF17B-262B-4221-8677-E92FF4650998}" destId="{42D1ABCC-C1FE-47B5-97AB-E9A25A543F0A}" srcOrd="2" destOrd="0" presId="urn:microsoft.com/office/officeart/2005/8/layout/hProcess11"/>
    <dgm:cxn modelId="{D14F52C2-4506-49C5-9512-E72DA84236FC}" type="presParOf" srcId="{DEF2EB0E-59FE-4D46-B344-54AB25501716}" destId="{0E926CDD-8D35-4C40-B18E-DC9F9B0E1425}" srcOrd="1" destOrd="0" presId="urn:microsoft.com/office/officeart/2005/8/layout/hProcess11"/>
    <dgm:cxn modelId="{347EB4C1-555E-4E11-AC10-85D181F61FE2}" type="presParOf" srcId="{DEF2EB0E-59FE-4D46-B344-54AB25501716}" destId="{FDD34795-3284-4BEE-B696-1F7E14E81CD9}" srcOrd="2" destOrd="0" presId="urn:microsoft.com/office/officeart/2005/8/layout/hProcess11"/>
    <dgm:cxn modelId="{99EAE5A1-39F2-485B-A663-86C29EAA837D}" type="presParOf" srcId="{FDD34795-3284-4BEE-B696-1F7E14E81CD9}" destId="{5067855C-6FDB-4257-8BAF-2507F160A6B0}" srcOrd="0" destOrd="0" presId="urn:microsoft.com/office/officeart/2005/8/layout/hProcess11"/>
    <dgm:cxn modelId="{D4D12A5F-1D41-4767-BA14-9BD61B9652AC}" type="presParOf" srcId="{FDD34795-3284-4BEE-B696-1F7E14E81CD9}" destId="{0583EAC7-79BF-4CCF-84CA-A09226CBAE38}" srcOrd="1" destOrd="0" presId="urn:microsoft.com/office/officeart/2005/8/layout/hProcess11"/>
    <dgm:cxn modelId="{1F1100E2-973E-483C-8872-E72ED06904C0}" type="presParOf" srcId="{FDD34795-3284-4BEE-B696-1F7E14E81CD9}" destId="{305B7496-C3BD-45AE-83B7-438D9C82CEBC}" srcOrd="2" destOrd="0" presId="urn:microsoft.com/office/officeart/2005/8/layout/hProcess11"/>
    <dgm:cxn modelId="{C3617B52-661E-4C3B-9557-60DC678AEAD2}" type="presParOf" srcId="{DEF2EB0E-59FE-4D46-B344-54AB25501716}" destId="{78E2E6D6-FC68-427A-8007-E171617924DA}" srcOrd="3" destOrd="0" presId="urn:microsoft.com/office/officeart/2005/8/layout/hProcess11"/>
    <dgm:cxn modelId="{B9CEDEEC-2EAF-4F89-89CC-2CEE66B9B134}" type="presParOf" srcId="{DEF2EB0E-59FE-4D46-B344-54AB25501716}" destId="{A0DCB648-6BAB-417D-8BCE-C9E57891CEA5}" srcOrd="4" destOrd="0" presId="urn:microsoft.com/office/officeart/2005/8/layout/hProcess11"/>
    <dgm:cxn modelId="{5B34E206-1834-446E-AC73-99C1A58A3DBF}" type="presParOf" srcId="{A0DCB648-6BAB-417D-8BCE-C9E57891CEA5}" destId="{79BFC667-7653-4AA8-8006-C29D790A4A38}" srcOrd="0" destOrd="0" presId="urn:microsoft.com/office/officeart/2005/8/layout/hProcess11"/>
    <dgm:cxn modelId="{E97E7BAF-4802-4640-9644-E742D1781A64}" type="presParOf" srcId="{A0DCB648-6BAB-417D-8BCE-C9E57891CEA5}" destId="{03C9331B-83A5-4DB5-964A-2033E78286FF}" srcOrd="1" destOrd="0" presId="urn:microsoft.com/office/officeart/2005/8/layout/hProcess11"/>
    <dgm:cxn modelId="{84DCF78E-63B9-426F-A68C-733AE10FC18A}" type="presParOf" srcId="{A0DCB648-6BAB-417D-8BCE-C9E57891CEA5}" destId="{AAE0C043-2373-4A96-A464-ABACC3089D4C}" srcOrd="2" destOrd="0" presId="urn:microsoft.com/office/officeart/2005/8/layout/hProcess11"/>
    <dgm:cxn modelId="{A7A744B8-A82F-4897-9455-F95EAC19542C}" type="presParOf" srcId="{DEF2EB0E-59FE-4D46-B344-54AB25501716}" destId="{3B4418CE-D13C-49BD-BB78-07E22CB8939E}" srcOrd="5" destOrd="0" presId="urn:microsoft.com/office/officeart/2005/8/layout/hProcess11"/>
    <dgm:cxn modelId="{B4354998-D94A-4E52-88AE-E0DF2EE5865F}" type="presParOf" srcId="{DEF2EB0E-59FE-4D46-B344-54AB25501716}" destId="{B1B5C0A6-259D-4A9C-88CD-D172EA75BB86}" srcOrd="6" destOrd="0" presId="urn:microsoft.com/office/officeart/2005/8/layout/hProcess11"/>
    <dgm:cxn modelId="{77C124CD-DD0D-4229-9E77-3C1E39A694B3}" type="presParOf" srcId="{B1B5C0A6-259D-4A9C-88CD-D172EA75BB86}" destId="{2E65AED5-304D-4D36-B539-F53060516DC9}" srcOrd="0" destOrd="0" presId="urn:microsoft.com/office/officeart/2005/8/layout/hProcess11"/>
    <dgm:cxn modelId="{DE8B41B4-2654-4231-B7AA-4E434C564712}" type="presParOf" srcId="{B1B5C0A6-259D-4A9C-88CD-D172EA75BB86}" destId="{53E0E1E5-2707-43BC-A7F8-D78CEC85298D}" srcOrd="1" destOrd="0" presId="urn:microsoft.com/office/officeart/2005/8/layout/hProcess11"/>
    <dgm:cxn modelId="{52A79C85-A7AA-4C52-9636-5A61409F295C}" type="presParOf" srcId="{B1B5C0A6-259D-4A9C-88CD-D172EA75BB86}" destId="{E778EDFA-6DE9-4D7E-9407-2C1C6C5F942A}" srcOrd="2" destOrd="0" presId="urn:microsoft.com/office/officeart/2005/8/layout/hProcess11"/>
    <dgm:cxn modelId="{88F2FBED-3D51-43BF-9F94-002B7DDEED24}" type="presParOf" srcId="{DEF2EB0E-59FE-4D46-B344-54AB25501716}" destId="{BF5B5626-576F-4558-97FD-D81C5E67495D}" srcOrd="7" destOrd="0" presId="urn:microsoft.com/office/officeart/2005/8/layout/hProcess11"/>
    <dgm:cxn modelId="{38F6A588-9870-4FA8-8EE0-083572D265B4}" type="presParOf" srcId="{DEF2EB0E-59FE-4D46-B344-54AB25501716}" destId="{5A8C82B0-BD75-4627-95EE-6CF83AEDAF8C}" srcOrd="8" destOrd="0" presId="urn:microsoft.com/office/officeart/2005/8/layout/hProcess11"/>
    <dgm:cxn modelId="{76293EE5-2757-4908-9B17-CA293DEC8ACC}" type="presParOf" srcId="{5A8C82B0-BD75-4627-95EE-6CF83AEDAF8C}" destId="{8E782D12-D41F-4F0F-AF66-CEDCC0434F26}" srcOrd="0" destOrd="0" presId="urn:microsoft.com/office/officeart/2005/8/layout/hProcess11"/>
    <dgm:cxn modelId="{45575C39-5691-4E31-BB0A-B7C46223FD83}" type="presParOf" srcId="{5A8C82B0-BD75-4627-95EE-6CF83AEDAF8C}" destId="{077A313E-91CA-4503-8CD6-F35BCEA2E5CE}" srcOrd="1" destOrd="0" presId="urn:microsoft.com/office/officeart/2005/8/layout/hProcess11"/>
    <dgm:cxn modelId="{A4BC1E79-988E-4825-820D-34F29944E2D3}" type="presParOf" srcId="{5A8C82B0-BD75-4627-95EE-6CF83AEDAF8C}" destId="{4A863FA1-0923-4DF5-BFA8-70D36AF1FA95}" srcOrd="2" destOrd="0" presId="urn:microsoft.com/office/officeart/2005/8/layout/hProcess11"/>
    <dgm:cxn modelId="{BB1C7C1D-7359-4FDE-A0C1-3E19DB37B19D}" type="presParOf" srcId="{DEF2EB0E-59FE-4D46-B344-54AB25501716}" destId="{C7B9B97F-DC2F-4407-9EEE-ACE73ADDD85C}" srcOrd="9" destOrd="0" presId="urn:microsoft.com/office/officeart/2005/8/layout/hProcess11"/>
    <dgm:cxn modelId="{82C1D119-E8AF-4200-84B5-6DE5C03A1781}" type="presParOf" srcId="{DEF2EB0E-59FE-4D46-B344-54AB25501716}" destId="{7170DE80-AEAF-438E-8324-33D03C4CCBDC}" srcOrd="10" destOrd="0" presId="urn:microsoft.com/office/officeart/2005/8/layout/hProcess11"/>
    <dgm:cxn modelId="{43D9AFC6-951F-4035-9129-C9192DA0B027}" type="presParOf" srcId="{7170DE80-AEAF-438E-8324-33D03C4CCBDC}" destId="{D6DA0DED-4302-4BAD-80B8-8148BB149D73}" srcOrd="0" destOrd="0" presId="urn:microsoft.com/office/officeart/2005/8/layout/hProcess11"/>
    <dgm:cxn modelId="{3FBF0E15-F77E-45BF-AC31-E3896A9D0ED9}" type="presParOf" srcId="{7170DE80-AEAF-438E-8324-33D03C4CCBDC}" destId="{4764ED70-3217-4216-8D25-4039A093E25D}" srcOrd="1" destOrd="0" presId="urn:microsoft.com/office/officeart/2005/8/layout/hProcess11"/>
    <dgm:cxn modelId="{CD8E16D3-D8A1-40BF-9069-CFD1658BFB69}" type="presParOf" srcId="{7170DE80-AEAF-438E-8324-33D03C4CCBDC}" destId="{39E4F1B4-5EBE-4BFF-B01C-5F44E9D5F121}" srcOrd="2" destOrd="0" presId="urn:microsoft.com/office/officeart/2005/8/layout/hProcess1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FF9838A-85BA-4B18-97D2-3150AB7E92C5}" type="doc">
      <dgm:prSet loTypeId="urn:microsoft.com/office/officeart/2005/8/layout/hProcess11" loCatId="process" qsTypeId="urn:microsoft.com/office/officeart/2005/8/quickstyle/simple1" qsCatId="simple" csTypeId="urn:microsoft.com/office/officeart/2005/8/colors/accent6_1" csCatId="accent6" phldr="1"/>
      <dgm:spPr/>
    </dgm:pt>
    <dgm:pt modelId="{2BBAABDA-BE08-4B10-A080-83B0D99D74F9}">
      <dgm:prSet phldrT="[文本]" custT="1"/>
      <dgm:spPr/>
      <dgm:t>
        <a:bodyPr/>
        <a:lstStyle/>
        <a:p>
          <a:r>
            <a:rPr lang="en-US" altLang="zh-CN" sz="700" b="0">
              <a:latin typeface="Times New Roman" panose="02020603050405020304" pitchFamily="18" charset="0"/>
              <a:cs typeface="Times New Roman" panose="02020603050405020304" pitchFamily="18" charset="0"/>
            </a:rPr>
            <a:t>R16 IDLE CA/DC measurement, EMR</a:t>
          </a:r>
        </a:p>
        <a:p>
          <a:r>
            <a:rPr lang="en-US" altLang="zh-CN" sz="700" b="0">
              <a:latin typeface="Times New Roman" panose="02020603050405020304" pitchFamily="18" charset="0"/>
              <a:cs typeface="Times New Roman" panose="02020603050405020304" pitchFamily="18" charset="0"/>
            </a:rPr>
            <a:t>R16 PUSCH Scell activation</a:t>
          </a:r>
          <a:endParaRPr lang="zh-CN" altLang="en-US" sz="700" b="0">
            <a:latin typeface="Times New Roman" panose="02020603050405020304" pitchFamily="18" charset="0"/>
            <a:cs typeface="Times New Roman" panose="02020603050405020304" pitchFamily="18" charset="0"/>
          </a:endParaRPr>
        </a:p>
      </dgm:t>
    </dgm:pt>
    <dgm:pt modelId="{6E07DB61-2AC3-436D-BA9B-BF777AF8C831}" type="parTrans" cxnId="{8BBD17E1-A4CC-4201-A3C7-232AA23AF8D2}">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8B4CD6E2-0407-4757-A9DD-7FB0D134276E}" type="sibTrans" cxnId="{8BBD17E1-A4CC-4201-A3C7-232AA23AF8D2}">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0A045212-F41E-479B-B1B5-44E93F9DAE04}">
      <dgm:prSet phldrT="[文本]" custT="1"/>
      <dgm:spPr/>
      <dgm:t>
        <a:bodyPr/>
        <a:lstStyle/>
        <a:p>
          <a:r>
            <a:rPr lang="en-US" altLang="zh-CN" sz="700">
              <a:latin typeface="Times New Roman" panose="02020603050405020304" pitchFamily="18" charset="0"/>
              <a:cs typeface="Times New Roman" panose="02020603050405020304" pitchFamily="18" charset="0"/>
            </a:rPr>
            <a:t>R17 A-TRS based fast Scell activation</a:t>
          </a:r>
        </a:p>
        <a:p>
          <a:r>
            <a:rPr lang="en-US" altLang="zh-CN" sz="700">
              <a:latin typeface="Times New Roman" panose="02020603050405020304" pitchFamily="18" charset="0"/>
              <a:cs typeface="Times New Roman" panose="02020603050405020304" pitchFamily="18" charset="0"/>
            </a:rPr>
            <a:t>R17 SCG activation</a:t>
          </a:r>
          <a:endParaRPr lang="zh-CN" altLang="en-US" sz="700">
            <a:latin typeface="Times New Roman" panose="02020603050405020304" pitchFamily="18" charset="0"/>
            <a:cs typeface="Times New Roman" panose="02020603050405020304" pitchFamily="18" charset="0"/>
          </a:endParaRPr>
        </a:p>
      </dgm:t>
    </dgm:pt>
    <dgm:pt modelId="{FDE34476-7C61-4B63-96E6-9BB458391995}" type="parTrans" cxnId="{990F51F4-5008-463B-B363-260ED5A27AB8}">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CB33A27B-FC4A-42B7-8B9E-975F1A437365}" type="sibTrans" cxnId="{990F51F4-5008-463B-B363-260ED5A27AB8}">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4A5C5EEA-459A-4142-9FB4-1013DFE9CE44}">
      <dgm:prSet phldrT="[文本]" custT="1"/>
      <dgm:spPr/>
      <dgm:t>
        <a:bodyPr/>
        <a:lstStyle/>
        <a:p>
          <a:r>
            <a:rPr lang="en-US" altLang="zh-CN" sz="700">
              <a:latin typeface="Times New Roman" panose="02020603050405020304" pitchFamily="18" charset="0"/>
              <a:cs typeface="Times New Roman" panose="02020603050405020304" pitchFamily="18" charset="0"/>
            </a:rPr>
            <a:t>R18 FR2 Scell actuvation delay reduction/FR1+FR1 NRDC</a:t>
          </a:r>
        </a:p>
      </dgm:t>
    </dgm:pt>
    <dgm:pt modelId="{1531B809-01BA-4FB1-858D-1642D3259219}" type="parTrans" cxnId="{86B5893D-3517-4EC6-9B59-A6B10AA79B49}">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1951AED0-D2D0-4BBD-A61A-3B8750376588}" type="sibTrans" cxnId="{86B5893D-3517-4EC6-9B59-A6B10AA79B49}">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B92B7871-88EB-4228-A284-379015C9D2BC}">
      <dgm:prSet phldrT="[文本]" custT="1"/>
      <dgm:spPr/>
      <dgm:t>
        <a:bodyPr/>
        <a:lstStyle/>
        <a:p>
          <a:r>
            <a:rPr lang="en-US" altLang="zh-CN" sz="700">
              <a:latin typeface="Times New Roman" panose="02020603050405020304" pitchFamily="18" charset="0"/>
              <a:cs typeface="Times New Roman" panose="02020603050405020304" pitchFamily="18" charset="0"/>
            </a:rPr>
            <a:t>R19 eEMR, CSSF enhancement</a:t>
          </a:r>
        </a:p>
      </dgm:t>
    </dgm:pt>
    <dgm:pt modelId="{C3188831-B9C9-433E-BFBA-2BF771E5C3B3}" type="parTrans" cxnId="{86F16E4E-D37F-48BB-8335-67E8C342F1FC}">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4F208ABC-F873-4022-ADFB-DAC1E7B09917}" type="sibTrans" cxnId="{86F16E4E-D37F-48BB-8335-67E8C342F1FC}">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30543341-E8F6-48A0-A3C4-BB59F0F84F76}" type="pres">
      <dgm:prSet presAssocID="{7FF9838A-85BA-4B18-97D2-3150AB7E92C5}" presName="Name0" presStyleCnt="0">
        <dgm:presLayoutVars>
          <dgm:dir/>
          <dgm:resizeHandles val="exact"/>
        </dgm:presLayoutVars>
      </dgm:prSet>
      <dgm:spPr/>
    </dgm:pt>
    <dgm:pt modelId="{E650618F-8A7A-4220-BD52-39219E63F8A2}" type="pres">
      <dgm:prSet presAssocID="{7FF9838A-85BA-4B18-97D2-3150AB7E92C5}" presName="arrow" presStyleLbl="bgShp" presStyleIdx="0" presStyleCnt="1"/>
      <dgm:spPr/>
    </dgm:pt>
    <dgm:pt modelId="{DEF2EB0E-59FE-4D46-B344-54AB25501716}" type="pres">
      <dgm:prSet presAssocID="{7FF9838A-85BA-4B18-97D2-3150AB7E92C5}" presName="points" presStyleCnt="0"/>
      <dgm:spPr/>
    </dgm:pt>
    <dgm:pt modelId="{77DAF17B-262B-4221-8677-E92FF4650998}" type="pres">
      <dgm:prSet presAssocID="{2BBAABDA-BE08-4B10-A080-83B0D99D74F9}" presName="compositeA" presStyleCnt="0"/>
      <dgm:spPr/>
    </dgm:pt>
    <dgm:pt modelId="{209F208F-ED95-43A0-B826-E68A03E73653}" type="pres">
      <dgm:prSet presAssocID="{2BBAABDA-BE08-4B10-A080-83B0D99D74F9}" presName="textA" presStyleLbl="revTx" presStyleIdx="0" presStyleCnt="4" custScaleX="434787">
        <dgm:presLayoutVars>
          <dgm:bulletEnabled val="1"/>
        </dgm:presLayoutVars>
      </dgm:prSet>
      <dgm:spPr/>
    </dgm:pt>
    <dgm:pt modelId="{D1A25B2C-220F-4106-894E-D16C0DD111B5}" type="pres">
      <dgm:prSet presAssocID="{2BBAABDA-BE08-4B10-A080-83B0D99D74F9}" presName="circleA" presStyleLbl="node1" presStyleIdx="0" presStyleCnt="4"/>
      <dgm:spPr/>
    </dgm:pt>
    <dgm:pt modelId="{42D1ABCC-C1FE-47B5-97AB-E9A25A543F0A}" type="pres">
      <dgm:prSet presAssocID="{2BBAABDA-BE08-4B10-A080-83B0D99D74F9}" presName="spaceA" presStyleCnt="0"/>
      <dgm:spPr/>
    </dgm:pt>
    <dgm:pt modelId="{0E926CDD-8D35-4C40-B18E-DC9F9B0E1425}" type="pres">
      <dgm:prSet presAssocID="{8B4CD6E2-0407-4757-A9DD-7FB0D134276E}" presName="space" presStyleCnt="0"/>
      <dgm:spPr/>
    </dgm:pt>
    <dgm:pt modelId="{FDD34795-3284-4BEE-B696-1F7E14E81CD9}" type="pres">
      <dgm:prSet presAssocID="{0A045212-F41E-479B-B1B5-44E93F9DAE04}" presName="compositeB" presStyleCnt="0"/>
      <dgm:spPr/>
    </dgm:pt>
    <dgm:pt modelId="{5067855C-6FDB-4257-8BAF-2507F160A6B0}" type="pres">
      <dgm:prSet presAssocID="{0A045212-F41E-479B-B1B5-44E93F9DAE04}" presName="textB" presStyleLbl="revTx" presStyleIdx="1" presStyleCnt="4" custScaleX="460985">
        <dgm:presLayoutVars>
          <dgm:bulletEnabled val="1"/>
        </dgm:presLayoutVars>
      </dgm:prSet>
      <dgm:spPr/>
    </dgm:pt>
    <dgm:pt modelId="{0583EAC7-79BF-4CCF-84CA-A09226CBAE38}" type="pres">
      <dgm:prSet presAssocID="{0A045212-F41E-479B-B1B5-44E93F9DAE04}" presName="circleB" presStyleLbl="node1" presStyleIdx="1" presStyleCnt="4"/>
      <dgm:spPr/>
    </dgm:pt>
    <dgm:pt modelId="{305B7496-C3BD-45AE-83B7-438D9C82CEBC}" type="pres">
      <dgm:prSet presAssocID="{0A045212-F41E-479B-B1B5-44E93F9DAE04}" presName="spaceB" presStyleCnt="0"/>
      <dgm:spPr/>
    </dgm:pt>
    <dgm:pt modelId="{78E2E6D6-FC68-427A-8007-E171617924DA}" type="pres">
      <dgm:prSet presAssocID="{CB33A27B-FC4A-42B7-8B9E-975F1A437365}" presName="space" presStyleCnt="0"/>
      <dgm:spPr/>
    </dgm:pt>
    <dgm:pt modelId="{A0DCB648-6BAB-417D-8BCE-C9E57891CEA5}" type="pres">
      <dgm:prSet presAssocID="{4A5C5EEA-459A-4142-9FB4-1013DFE9CE44}" presName="compositeA" presStyleCnt="0"/>
      <dgm:spPr/>
    </dgm:pt>
    <dgm:pt modelId="{79BFC667-7653-4AA8-8006-C29D790A4A38}" type="pres">
      <dgm:prSet presAssocID="{4A5C5EEA-459A-4142-9FB4-1013DFE9CE44}" presName="textA" presStyleLbl="revTx" presStyleIdx="2" presStyleCnt="4" custScaleX="312774">
        <dgm:presLayoutVars>
          <dgm:bulletEnabled val="1"/>
        </dgm:presLayoutVars>
      </dgm:prSet>
      <dgm:spPr/>
    </dgm:pt>
    <dgm:pt modelId="{03C9331B-83A5-4DB5-964A-2033E78286FF}" type="pres">
      <dgm:prSet presAssocID="{4A5C5EEA-459A-4142-9FB4-1013DFE9CE44}" presName="circleA" presStyleLbl="node1" presStyleIdx="2" presStyleCnt="4"/>
      <dgm:spPr/>
    </dgm:pt>
    <dgm:pt modelId="{AAE0C043-2373-4A96-A464-ABACC3089D4C}" type="pres">
      <dgm:prSet presAssocID="{4A5C5EEA-459A-4142-9FB4-1013DFE9CE44}" presName="spaceA" presStyleCnt="0"/>
      <dgm:spPr/>
    </dgm:pt>
    <dgm:pt modelId="{3B4418CE-D13C-49BD-BB78-07E22CB8939E}" type="pres">
      <dgm:prSet presAssocID="{1951AED0-D2D0-4BBD-A61A-3B8750376588}" presName="space" presStyleCnt="0"/>
      <dgm:spPr/>
    </dgm:pt>
    <dgm:pt modelId="{B1B5C0A6-259D-4A9C-88CD-D172EA75BB86}" type="pres">
      <dgm:prSet presAssocID="{B92B7871-88EB-4228-A284-379015C9D2BC}" presName="compositeB" presStyleCnt="0"/>
      <dgm:spPr/>
    </dgm:pt>
    <dgm:pt modelId="{2E65AED5-304D-4D36-B539-F53060516DC9}" type="pres">
      <dgm:prSet presAssocID="{B92B7871-88EB-4228-A284-379015C9D2BC}" presName="textB" presStyleLbl="revTx" presStyleIdx="3" presStyleCnt="4" custScaleX="207293">
        <dgm:presLayoutVars>
          <dgm:bulletEnabled val="1"/>
        </dgm:presLayoutVars>
      </dgm:prSet>
      <dgm:spPr/>
    </dgm:pt>
    <dgm:pt modelId="{53E0E1E5-2707-43BC-A7F8-D78CEC85298D}" type="pres">
      <dgm:prSet presAssocID="{B92B7871-88EB-4228-A284-379015C9D2BC}" presName="circleB" presStyleLbl="node1" presStyleIdx="3" presStyleCnt="4"/>
      <dgm:spPr/>
    </dgm:pt>
    <dgm:pt modelId="{E778EDFA-6DE9-4D7E-9407-2C1C6C5F942A}" type="pres">
      <dgm:prSet presAssocID="{B92B7871-88EB-4228-A284-379015C9D2BC}" presName="spaceB" presStyleCnt="0"/>
      <dgm:spPr/>
    </dgm:pt>
  </dgm:ptLst>
  <dgm:cxnLst>
    <dgm:cxn modelId="{C3B8BA08-D120-4DF3-A7A4-DE0193899DAE}" type="presOf" srcId="{B92B7871-88EB-4228-A284-379015C9D2BC}" destId="{2E65AED5-304D-4D36-B539-F53060516DC9}" srcOrd="0" destOrd="0" presId="urn:microsoft.com/office/officeart/2005/8/layout/hProcess11"/>
    <dgm:cxn modelId="{1F98A625-C1B0-4C49-86F7-E15EF1FFA938}" type="presOf" srcId="{7FF9838A-85BA-4B18-97D2-3150AB7E92C5}" destId="{30543341-E8F6-48A0-A3C4-BB59F0F84F76}" srcOrd="0" destOrd="0" presId="urn:microsoft.com/office/officeart/2005/8/layout/hProcess11"/>
    <dgm:cxn modelId="{20A17029-A418-45A3-9639-75D5B1FB7BDB}" type="presOf" srcId="{0A045212-F41E-479B-B1B5-44E93F9DAE04}" destId="{5067855C-6FDB-4257-8BAF-2507F160A6B0}" srcOrd="0" destOrd="0" presId="urn:microsoft.com/office/officeart/2005/8/layout/hProcess11"/>
    <dgm:cxn modelId="{86B5893D-3517-4EC6-9B59-A6B10AA79B49}" srcId="{7FF9838A-85BA-4B18-97D2-3150AB7E92C5}" destId="{4A5C5EEA-459A-4142-9FB4-1013DFE9CE44}" srcOrd="2" destOrd="0" parTransId="{1531B809-01BA-4FB1-858D-1642D3259219}" sibTransId="{1951AED0-D2D0-4BBD-A61A-3B8750376588}"/>
    <dgm:cxn modelId="{86F16E4E-D37F-48BB-8335-67E8C342F1FC}" srcId="{7FF9838A-85BA-4B18-97D2-3150AB7E92C5}" destId="{B92B7871-88EB-4228-A284-379015C9D2BC}" srcOrd="3" destOrd="0" parTransId="{C3188831-B9C9-433E-BFBA-2BF771E5C3B3}" sibTransId="{4F208ABC-F873-4022-ADFB-DAC1E7B09917}"/>
    <dgm:cxn modelId="{F8A4A750-6119-4295-A873-4D507E35E0CE}" type="presOf" srcId="{4A5C5EEA-459A-4142-9FB4-1013DFE9CE44}" destId="{79BFC667-7653-4AA8-8006-C29D790A4A38}" srcOrd="0" destOrd="0" presId="urn:microsoft.com/office/officeart/2005/8/layout/hProcess11"/>
    <dgm:cxn modelId="{6B07F0BC-8227-4029-8269-316890D64EFD}" type="presOf" srcId="{2BBAABDA-BE08-4B10-A080-83B0D99D74F9}" destId="{209F208F-ED95-43A0-B826-E68A03E73653}" srcOrd="0" destOrd="0" presId="urn:microsoft.com/office/officeart/2005/8/layout/hProcess11"/>
    <dgm:cxn modelId="{8BBD17E1-A4CC-4201-A3C7-232AA23AF8D2}" srcId="{7FF9838A-85BA-4B18-97D2-3150AB7E92C5}" destId="{2BBAABDA-BE08-4B10-A080-83B0D99D74F9}" srcOrd="0" destOrd="0" parTransId="{6E07DB61-2AC3-436D-BA9B-BF777AF8C831}" sibTransId="{8B4CD6E2-0407-4757-A9DD-7FB0D134276E}"/>
    <dgm:cxn modelId="{990F51F4-5008-463B-B363-260ED5A27AB8}" srcId="{7FF9838A-85BA-4B18-97D2-3150AB7E92C5}" destId="{0A045212-F41E-479B-B1B5-44E93F9DAE04}" srcOrd="1" destOrd="0" parTransId="{FDE34476-7C61-4B63-96E6-9BB458391995}" sibTransId="{CB33A27B-FC4A-42B7-8B9E-975F1A437365}"/>
    <dgm:cxn modelId="{A2B695A3-1188-4678-8508-87328227DFE2}" type="presParOf" srcId="{30543341-E8F6-48A0-A3C4-BB59F0F84F76}" destId="{E650618F-8A7A-4220-BD52-39219E63F8A2}" srcOrd="0" destOrd="0" presId="urn:microsoft.com/office/officeart/2005/8/layout/hProcess11"/>
    <dgm:cxn modelId="{5303299B-D2CA-40E0-8C9A-9077C9DDC5D9}" type="presParOf" srcId="{30543341-E8F6-48A0-A3C4-BB59F0F84F76}" destId="{DEF2EB0E-59FE-4D46-B344-54AB25501716}" srcOrd="1" destOrd="0" presId="urn:microsoft.com/office/officeart/2005/8/layout/hProcess11"/>
    <dgm:cxn modelId="{019B485E-88E1-4BC9-A946-7BBB1126F8B9}" type="presParOf" srcId="{DEF2EB0E-59FE-4D46-B344-54AB25501716}" destId="{77DAF17B-262B-4221-8677-E92FF4650998}" srcOrd="0" destOrd="0" presId="urn:microsoft.com/office/officeart/2005/8/layout/hProcess11"/>
    <dgm:cxn modelId="{10A6C6AF-DE8E-4D59-AF54-7E6EC1EE5B71}" type="presParOf" srcId="{77DAF17B-262B-4221-8677-E92FF4650998}" destId="{209F208F-ED95-43A0-B826-E68A03E73653}" srcOrd="0" destOrd="0" presId="urn:microsoft.com/office/officeart/2005/8/layout/hProcess11"/>
    <dgm:cxn modelId="{A1A93B1A-D161-4DF8-A2D2-3F244E038D62}" type="presParOf" srcId="{77DAF17B-262B-4221-8677-E92FF4650998}" destId="{D1A25B2C-220F-4106-894E-D16C0DD111B5}" srcOrd="1" destOrd="0" presId="urn:microsoft.com/office/officeart/2005/8/layout/hProcess11"/>
    <dgm:cxn modelId="{3A5DB38E-4853-4C4E-B239-BB15347F4568}" type="presParOf" srcId="{77DAF17B-262B-4221-8677-E92FF4650998}" destId="{42D1ABCC-C1FE-47B5-97AB-E9A25A543F0A}" srcOrd="2" destOrd="0" presId="urn:microsoft.com/office/officeart/2005/8/layout/hProcess11"/>
    <dgm:cxn modelId="{D14F52C2-4506-49C5-9512-E72DA84236FC}" type="presParOf" srcId="{DEF2EB0E-59FE-4D46-B344-54AB25501716}" destId="{0E926CDD-8D35-4C40-B18E-DC9F9B0E1425}" srcOrd="1" destOrd="0" presId="urn:microsoft.com/office/officeart/2005/8/layout/hProcess11"/>
    <dgm:cxn modelId="{347EB4C1-555E-4E11-AC10-85D181F61FE2}" type="presParOf" srcId="{DEF2EB0E-59FE-4D46-B344-54AB25501716}" destId="{FDD34795-3284-4BEE-B696-1F7E14E81CD9}" srcOrd="2" destOrd="0" presId="urn:microsoft.com/office/officeart/2005/8/layout/hProcess11"/>
    <dgm:cxn modelId="{99EAE5A1-39F2-485B-A663-86C29EAA837D}" type="presParOf" srcId="{FDD34795-3284-4BEE-B696-1F7E14E81CD9}" destId="{5067855C-6FDB-4257-8BAF-2507F160A6B0}" srcOrd="0" destOrd="0" presId="urn:microsoft.com/office/officeart/2005/8/layout/hProcess11"/>
    <dgm:cxn modelId="{D4D12A5F-1D41-4767-BA14-9BD61B9652AC}" type="presParOf" srcId="{FDD34795-3284-4BEE-B696-1F7E14E81CD9}" destId="{0583EAC7-79BF-4CCF-84CA-A09226CBAE38}" srcOrd="1" destOrd="0" presId="urn:microsoft.com/office/officeart/2005/8/layout/hProcess11"/>
    <dgm:cxn modelId="{1F1100E2-973E-483C-8872-E72ED06904C0}" type="presParOf" srcId="{FDD34795-3284-4BEE-B696-1F7E14E81CD9}" destId="{305B7496-C3BD-45AE-83B7-438D9C82CEBC}" srcOrd="2" destOrd="0" presId="urn:microsoft.com/office/officeart/2005/8/layout/hProcess11"/>
    <dgm:cxn modelId="{C3617B52-661E-4C3B-9557-60DC678AEAD2}" type="presParOf" srcId="{DEF2EB0E-59FE-4D46-B344-54AB25501716}" destId="{78E2E6D6-FC68-427A-8007-E171617924DA}" srcOrd="3" destOrd="0" presId="urn:microsoft.com/office/officeart/2005/8/layout/hProcess11"/>
    <dgm:cxn modelId="{B9CEDEEC-2EAF-4F89-89CC-2CEE66B9B134}" type="presParOf" srcId="{DEF2EB0E-59FE-4D46-B344-54AB25501716}" destId="{A0DCB648-6BAB-417D-8BCE-C9E57891CEA5}" srcOrd="4" destOrd="0" presId="urn:microsoft.com/office/officeart/2005/8/layout/hProcess11"/>
    <dgm:cxn modelId="{5B34E206-1834-446E-AC73-99C1A58A3DBF}" type="presParOf" srcId="{A0DCB648-6BAB-417D-8BCE-C9E57891CEA5}" destId="{79BFC667-7653-4AA8-8006-C29D790A4A38}" srcOrd="0" destOrd="0" presId="urn:microsoft.com/office/officeart/2005/8/layout/hProcess11"/>
    <dgm:cxn modelId="{E97E7BAF-4802-4640-9644-E742D1781A64}" type="presParOf" srcId="{A0DCB648-6BAB-417D-8BCE-C9E57891CEA5}" destId="{03C9331B-83A5-4DB5-964A-2033E78286FF}" srcOrd="1" destOrd="0" presId="urn:microsoft.com/office/officeart/2005/8/layout/hProcess11"/>
    <dgm:cxn modelId="{84DCF78E-63B9-426F-A68C-733AE10FC18A}" type="presParOf" srcId="{A0DCB648-6BAB-417D-8BCE-C9E57891CEA5}" destId="{AAE0C043-2373-4A96-A464-ABACC3089D4C}" srcOrd="2" destOrd="0" presId="urn:microsoft.com/office/officeart/2005/8/layout/hProcess11"/>
    <dgm:cxn modelId="{A7A744B8-A82F-4897-9455-F95EAC19542C}" type="presParOf" srcId="{DEF2EB0E-59FE-4D46-B344-54AB25501716}" destId="{3B4418CE-D13C-49BD-BB78-07E22CB8939E}" srcOrd="5" destOrd="0" presId="urn:microsoft.com/office/officeart/2005/8/layout/hProcess11"/>
    <dgm:cxn modelId="{B4354998-D94A-4E52-88AE-E0DF2EE5865F}" type="presParOf" srcId="{DEF2EB0E-59FE-4D46-B344-54AB25501716}" destId="{B1B5C0A6-259D-4A9C-88CD-D172EA75BB86}" srcOrd="6" destOrd="0" presId="urn:microsoft.com/office/officeart/2005/8/layout/hProcess11"/>
    <dgm:cxn modelId="{77C124CD-DD0D-4229-9E77-3C1E39A694B3}" type="presParOf" srcId="{B1B5C0A6-259D-4A9C-88CD-D172EA75BB86}" destId="{2E65AED5-304D-4D36-B539-F53060516DC9}" srcOrd="0" destOrd="0" presId="urn:microsoft.com/office/officeart/2005/8/layout/hProcess11"/>
    <dgm:cxn modelId="{DE8B41B4-2654-4231-B7AA-4E434C564712}" type="presParOf" srcId="{B1B5C0A6-259D-4A9C-88CD-D172EA75BB86}" destId="{53E0E1E5-2707-43BC-A7F8-D78CEC85298D}" srcOrd="1" destOrd="0" presId="urn:microsoft.com/office/officeart/2005/8/layout/hProcess11"/>
    <dgm:cxn modelId="{52A79C85-A7AA-4C52-9636-5A61409F295C}" type="presParOf" srcId="{B1B5C0A6-259D-4A9C-88CD-D172EA75BB86}" destId="{E778EDFA-6DE9-4D7E-9407-2C1C6C5F942A}" srcOrd="2" destOrd="0" presId="urn:microsoft.com/office/officeart/2005/8/layout/hProcess1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6B72339-A5E6-4EA0-910C-3E97CD017E31}">
      <dsp:nvSpPr>
        <dsp:cNvPr id="0" name=""/>
        <dsp:cNvSpPr/>
      </dsp:nvSpPr>
      <dsp:spPr>
        <a:xfrm>
          <a:off x="1089356" y="973451"/>
          <a:ext cx="1237299" cy="1070314"/>
        </a:xfrm>
        <a:prstGeom prst="hexagon">
          <a:avLst>
            <a:gd name="adj" fmla="val 28570"/>
            <a:gd name="vf" fmla="val 115470"/>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en-US" altLang="zh-CN" sz="1200" b="1" kern="1200">
              <a:latin typeface="Times New Roman" panose="02020603050405020304" pitchFamily="18" charset="0"/>
              <a:cs typeface="Times New Roman" panose="02020603050405020304" pitchFamily="18" charset="0"/>
            </a:rPr>
            <a:t>RRM</a:t>
          </a:r>
          <a:endParaRPr lang="zh-CN" altLang="en-US" sz="800" b="1" kern="1200">
            <a:latin typeface="Times New Roman" panose="02020603050405020304" pitchFamily="18" charset="0"/>
            <a:cs typeface="Times New Roman" panose="02020603050405020304" pitchFamily="18" charset="0"/>
          </a:endParaRPr>
        </a:p>
      </dsp:txBody>
      <dsp:txXfrm>
        <a:off x="1294394" y="1150817"/>
        <a:ext cx="827223" cy="715582"/>
      </dsp:txXfrm>
    </dsp:sp>
    <dsp:sp modelId="{62F38D34-3F29-4AB5-AE4D-2B5CDF3B00F2}">
      <dsp:nvSpPr>
        <dsp:cNvPr id="0" name=""/>
        <dsp:cNvSpPr/>
      </dsp:nvSpPr>
      <dsp:spPr>
        <a:xfrm>
          <a:off x="1864143" y="461378"/>
          <a:ext cx="466829" cy="402235"/>
        </a:xfrm>
        <a:prstGeom prst="hexagon">
          <a:avLst>
            <a:gd name="adj" fmla="val 28900"/>
            <a:gd name="vf" fmla="val 115470"/>
          </a:avLst>
        </a:prstGeom>
        <a:solidFill>
          <a:schemeClr val="accent6">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919A1018-1807-44EC-BC67-A93E3D282CF1}">
      <dsp:nvSpPr>
        <dsp:cNvPr id="0" name=""/>
        <dsp:cNvSpPr/>
      </dsp:nvSpPr>
      <dsp:spPr>
        <a:xfrm>
          <a:off x="1203329" y="0"/>
          <a:ext cx="1013958" cy="877193"/>
        </a:xfrm>
        <a:prstGeom prst="hexagon">
          <a:avLst>
            <a:gd name="adj" fmla="val 28570"/>
            <a:gd name="vf" fmla="val 115470"/>
          </a:avLst>
        </a:prstGeom>
        <a:solidFill>
          <a:srgbClr val="92D050"/>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US" sz="800" kern="1200">
              <a:latin typeface="Times New Roman" panose="02020603050405020304" pitchFamily="18" charset="0"/>
              <a:cs typeface="Times New Roman" panose="02020603050405020304" pitchFamily="18" charset="0"/>
            </a:rPr>
            <a:t>RAN4 driven non-AI RRM topics</a:t>
          </a:r>
          <a:endParaRPr lang="zh-CN" altLang="en-US" sz="800" kern="1200">
            <a:latin typeface="Times New Roman" panose="02020603050405020304" pitchFamily="18" charset="0"/>
            <a:cs typeface="Times New Roman" panose="02020603050405020304" pitchFamily="18" charset="0"/>
          </a:endParaRPr>
        </a:p>
      </dsp:txBody>
      <dsp:txXfrm>
        <a:off x="1371364" y="145370"/>
        <a:ext cx="677888" cy="586453"/>
      </dsp:txXfrm>
    </dsp:sp>
    <dsp:sp modelId="{B500C814-FCB4-42AC-B382-6AC661745A73}">
      <dsp:nvSpPr>
        <dsp:cNvPr id="0" name=""/>
        <dsp:cNvSpPr/>
      </dsp:nvSpPr>
      <dsp:spPr>
        <a:xfrm>
          <a:off x="2408969" y="1213344"/>
          <a:ext cx="466829" cy="402235"/>
        </a:xfrm>
        <a:prstGeom prst="hexagon">
          <a:avLst>
            <a:gd name="adj" fmla="val 28900"/>
            <a:gd name="vf" fmla="val 115470"/>
          </a:avLst>
        </a:prstGeom>
        <a:solidFill>
          <a:schemeClr val="accent6">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6D235BD4-5AE1-4339-8EAB-9F957A0092C2}">
      <dsp:nvSpPr>
        <dsp:cNvPr id="0" name=""/>
        <dsp:cNvSpPr/>
      </dsp:nvSpPr>
      <dsp:spPr>
        <a:xfrm>
          <a:off x="2133246" y="539532"/>
          <a:ext cx="1013958" cy="877193"/>
        </a:xfrm>
        <a:prstGeom prst="hexagon">
          <a:avLst>
            <a:gd name="adj" fmla="val 28570"/>
            <a:gd name="vf" fmla="val 115470"/>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US" sz="800" kern="1200">
              <a:latin typeface="Times New Roman" panose="02020603050405020304" pitchFamily="18" charset="0"/>
              <a:cs typeface="Times New Roman" panose="02020603050405020304" pitchFamily="18" charset="0"/>
            </a:rPr>
            <a:t>MIMO operation,</a:t>
          </a:r>
        </a:p>
        <a:p>
          <a:pPr marL="0" lvl="0" indent="0" algn="ctr" defTabSz="355600">
            <a:lnSpc>
              <a:spcPct val="90000"/>
            </a:lnSpc>
            <a:spcBef>
              <a:spcPct val="0"/>
            </a:spcBef>
            <a:spcAft>
              <a:spcPct val="35000"/>
            </a:spcAft>
            <a:buNone/>
          </a:pPr>
          <a:r>
            <a:rPr lang="en-US" sz="800" kern="1200">
              <a:latin typeface="Times New Roman" panose="02020603050405020304" pitchFamily="18" charset="0"/>
              <a:cs typeface="Times New Roman" panose="02020603050405020304" pitchFamily="18" charset="0"/>
            </a:rPr>
            <a:t>multi-TRP</a:t>
          </a:r>
          <a:endParaRPr lang="zh-CN" altLang="en-US" sz="800" kern="1200">
            <a:latin typeface="Times New Roman" panose="02020603050405020304" pitchFamily="18" charset="0"/>
            <a:cs typeface="Times New Roman" panose="02020603050405020304" pitchFamily="18" charset="0"/>
          </a:endParaRPr>
        </a:p>
      </dsp:txBody>
      <dsp:txXfrm>
        <a:off x="2301281" y="684902"/>
        <a:ext cx="677888" cy="586453"/>
      </dsp:txXfrm>
    </dsp:sp>
    <dsp:sp modelId="{89580E94-B43F-49F6-AB8D-404BB18A56EB}">
      <dsp:nvSpPr>
        <dsp:cNvPr id="0" name=""/>
        <dsp:cNvSpPr/>
      </dsp:nvSpPr>
      <dsp:spPr>
        <a:xfrm>
          <a:off x="2030498" y="2062173"/>
          <a:ext cx="466829" cy="402235"/>
        </a:xfrm>
        <a:prstGeom prst="hexagon">
          <a:avLst>
            <a:gd name="adj" fmla="val 28900"/>
            <a:gd name="vf" fmla="val 115470"/>
          </a:avLst>
        </a:prstGeom>
        <a:solidFill>
          <a:schemeClr val="accent6">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8B996159-8C50-4E3B-8431-928169D1243E}">
      <dsp:nvSpPr>
        <dsp:cNvPr id="0" name=""/>
        <dsp:cNvSpPr/>
      </dsp:nvSpPr>
      <dsp:spPr>
        <a:xfrm>
          <a:off x="2133246" y="1600190"/>
          <a:ext cx="1013958" cy="877193"/>
        </a:xfrm>
        <a:prstGeom prst="hexagon">
          <a:avLst>
            <a:gd name="adj" fmla="val 28570"/>
            <a:gd name="vf" fmla="val 115470"/>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US" sz="800" kern="1200">
              <a:latin typeface="Times New Roman" panose="02020603050405020304" pitchFamily="18" charset="0"/>
              <a:cs typeface="Times New Roman" panose="02020603050405020304" pitchFamily="18" charset="0"/>
            </a:rPr>
            <a:t>mobility,</a:t>
          </a:r>
        </a:p>
        <a:p>
          <a:pPr marL="0" lvl="0" indent="0" algn="ctr" defTabSz="355600">
            <a:lnSpc>
              <a:spcPct val="90000"/>
            </a:lnSpc>
            <a:spcBef>
              <a:spcPct val="0"/>
            </a:spcBef>
            <a:spcAft>
              <a:spcPct val="35000"/>
            </a:spcAft>
            <a:buNone/>
          </a:pPr>
          <a:r>
            <a:rPr lang="en-US" sz="800" kern="1200">
              <a:latin typeface="Times New Roman" panose="02020603050405020304" pitchFamily="18" charset="0"/>
              <a:cs typeface="Times New Roman" panose="02020603050405020304" pitchFamily="18" charset="0"/>
            </a:rPr>
            <a:t>initial access</a:t>
          </a:r>
          <a:endParaRPr lang="zh-CN" altLang="en-US" sz="800" kern="1200">
            <a:latin typeface="Times New Roman" panose="02020603050405020304" pitchFamily="18" charset="0"/>
            <a:cs typeface="Times New Roman" panose="02020603050405020304" pitchFamily="18" charset="0"/>
          </a:endParaRPr>
        </a:p>
      </dsp:txBody>
      <dsp:txXfrm>
        <a:off x="2301281" y="1745560"/>
        <a:ext cx="677888" cy="586453"/>
      </dsp:txXfrm>
    </dsp:sp>
    <dsp:sp modelId="{E6F76B03-7441-48D2-A2F7-65EF5566E053}">
      <dsp:nvSpPr>
        <dsp:cNvPr id="0" name=""/>
        <dsp:cNvSpPr/>
      </dsp:nvSpPr>
      <dsp:spPr>
        <a:xfrm>
          <a:off x="1091658" y="2150284"/>
          <a:ext cx="466829" cy="402235"/>
        </a:xfrm>
        <a:prstGeom prst="hexagon">
          <a:avLst>
            <a:gd name="adj" fmla="val 28900"/>
            <a:gd name="vf" fmla="val 115470"/>
          </a:avLst>
        </a:prstGeom>
        <a:solidFill>
          <a:schemeClr val="accent6">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B6D11ACF-DFC8-42D8-97BD-B43E2E9B07CE}">
      <dsp:nvSpPr>
        <dsp:cNvPr id="0" name=""/>
        <dsp:cNvSpPr/>
      </dsp:nvSpPr>
      <dsp:spPr>
        <a:xfrm>
          <a:off x="1203329" y="2140326"/>
          <a:ext cx="1013958" cy="877193"/>
        </a:xfrm>
        <a:prstGeom prst="hexagon">
          <a:avLst>
            <a:gd name="adj" fmla="val 28570"/>
            <a:gd name="vf" fmla="val 115470"/>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US" sz="800" kern="1200">
              <a:latin typeface="Times New Roman" panose="02020603050405020304" pitchFamily="18" charset="0"/>
              <a:cs typeface="Times New Roman" panose="02020603050405020304" pitchFamily="18" charset="0"/>
            </a:rPr>
            <a:t>spectrum aggregation</a:t>
          </a:r>
          <a:endParaRPr lang="zh-CN" altLang="en-US" sz="800" kern="1200">
            <a:latin typeface="Times New Roman" panose="02020603050405020304" pitchFamily="18" charset="0"/>
            <a:cs typeface="Times New Roman" panose="02020603050405020304" pitchFamily="18" charset="0"/>
          </a:endParaRPr>
        </a:p>
      </dsp:txBody>
      <dsp:txXfrm>
        <a:off x="1371364" y="2285696"/>
        <a:ext cx="677888" cy="586453"/>
      </dsp:txXfrm>
    </dsp:sp>
    <dsp:sp modelId="{33734338-2698-4B8C-A5BE-12ABB0E2E3E3}">
      <dsp:nvSpPr>
        <dsp:cNvPr id="0" name=""/>
        <dsp:cNvSpPr/>
      </dsp:nvSpPr>
      <dsp:spPr>
        <a:xfrm>
          <a:off x="537910" y="1398620"/>
          <a:ext cx="466829" cy="402235"/>
        </a:xfrm>
        <a:prstGeom prst="hexagon">
          <a:avLst>
            <a:gd name="adj" fmla="val 28900"/>
            <a:gd name="vf" fmla="val 115470"/>
          </a:avLst>
        </a:prstGeom>
        <a:solidFill>
          <a:schemeClr val="accent6">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6D47B95D-E99B-4473-814F-1F8685157A66}">
      <dsp:nvSpPr>
        <dsp:cNvPr id="0" name=""/>
        <dsp:cNvSpPr/>
      </dsp:nvSpPr>
      <dsp:spPr>
        <a:xfrm>
          <a:off x="269094" y="1600794"/>
          <a:ext cx="1013958" cy="877193"/>
        </a:xfrm>
        <a:prstGeom prst="hexagon">
          <a:avLst>
            <a:gd name="adj" fmla="val 28570"/>
            <a:gd name="vf" fmla="val 115470"/>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US" sz="800" kern="1200">
              <a:latin typeface="Times New Roman" panose="02020603050405020304" pitchFamily="18" charset="0"/>
              <a:cs typeface="Times New Roman" panose="02020603050405020304" pitchFamily="18" charset="0"/>
            </a:rPr>
            <a:t>RRM related coverage and energy efficiency</a:t>
          </a:r>
          <a:endParaRPr lang="zh-CN" altLang="en-US" sz="800" kern="1200">
            <a:latin typeface="Times New Roman" panose="02020603050405020304" pitchFamily="18" charset="0"/>
            <a:cs typeface="Times New Roman" panose="02020603050405020304" pitchFamily="18" charset="0"/>
          </a:endParaRPr>
        </a:p>
      </dsp:txBody>
      <dsp:txXfrm>
        <a:off x="437129" y="1746164"/>
        <a:ext cx="677888" cy="586453"/>
      </dsp:txXfrm>
    </dsp:sp>
    <dsp:sp modelId="{9AB4F928-57A3-49A5-9E0A-C9E464FF3B9E}">
      <dsp:nvSpPr>
        <dsp:cNvPr id="0" name=""/>
        <dsp:cNvSpPr/>
      </dsp:nvSpPr>
      <dsp:spPr>
        <a:xfrm>
          <a:off x="269094" y="538325"/>
          <a:ext cx="1013958" cy="877193"/>
        </a:xfrm>
        <a:prstGeom prst="hexagon">
          <a:avLst>
            <a:gd name="adj" fmla="val 28570"/>
            <a:gd name="vf" fmla="val 115470"/>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US" sz="800" kern="1200">
              <a:latin typeface="Times New Roman" panose="02020603050405020304" pitchFamily="18" charset="0"/>
              <a:cs typeface="Times New Roman" panose="02020603050405020304" pitchFamily="18" charset="0"/>
            </a:rPr>
            <a:t>other PHY signal/channel/procedure related RRM</a:t>
          </a:r>
          <a:endParaRPr lang="zh-CN" altLang="en-US" sz="800" kern="1200">
            <a:latin typeface="Times New Roman" panose="02020603050405020304" pitchFamily="18" charset="0"/>
            <a:cs typeface="Times New Roman" panose="02020603050405020304" pitchFamily="18" charset="0"/>
          </a:endParaRPr>
        </a:p>
      </dsp:txBody>
      <dsp:txXfrm>
        <a:off x="437129" y="683695"/>
        <a:ext cx="677888" cy="58645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650618F-8A7A-4220-BD52-39219E63F8A2}">
      <dsp:nvSpPr>
        <dsp:cNvPr id="0" name=""/>
        <dsp:cNvSpPr/>
      </dsp:nvSpPr>
      <dsp:spPr>
        <a:xfrm>
          <a:off x="0" y="375117"/>
          <a:ext cx="6120765" cy="500156"/>
        </a:xfrm>
        <a:prstGeom prst="notchedRightArrow">
          <a:avLst/>
        </a:prstGeom>
        <a:solidFill>
          <a:schemeClr val="accent6">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209F208F-ED95-43A0-B826-E68A03E73653}">
      <dsp:nvSpPr>
        <dsp:cNvPr id="0" name=""/>
        <dsp:cNvSpPr/>
      </dsp:nvSpPr>
      <dsp:spPr>
        <a:xfrm>
          <a:off x="860" y="0"/>
          <a:ext cx="1157800"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b" anchorCtr="0">
          <a:noAutofit/>
        </a:bodyPr>
        <a:lstStyle/>
        <a:p>
          <a:pPr marL="0" lvl="0" indent="0" algn="ctr" defTabSz="311150">
            <a:lnSpc>
              <a:spcPct val="90000"/>
            </a:lnSpc>
            <a:spcBef>
              <a:spcPct val="0"/>
            </a:spcBef>
            <a:spcAft>
              <a:spcPct val="35000"/>
            </a:spcAft>
            <a:buNone/>
          </a:pPr>
          <a:r>
            <a:rPr lang="en-US" altLang="zh-CN" sz="700" b="0" kern="1200">
              <a:latin typeface="Times New Roman" panose="02020603050405020304" pitchFamily="18" charset="0"/>
              <a:ea typeface="BatangChe" panose="02030609000101010101" pitchFamily="49" charset="-127"/>
              <a:cs typeface="Times New Roman" panose="02020603050405020304" pitchFamily="18" charset="0"/>
            </a:rPr>
            <a:t>R16 WI_UE power saving </a:t>
          </a:r>
        </a:p>
        <a:p>
          <a:pPr marL="0" lvl="0" indent="0" algn="ctr" defTabSz="311150">
            <a:lnSpc>
              <a:spcPct val="90000"/>
            </a:lnSpc>
            <a:spcBef>
              <a:spcPct val="0"/>
            </a:spcBef>
            <a:spcAft>
              <a:spcPct val="35000"/>
            </a:spcAft>
            <a:buNone/>
          </a:pPr>
          <a:r>
            <a:rPr lang="en-GB" sz="700" b="0" kern="1200">
              <a:latin typeface="Times New Roman" panose="02020603050405020304" pitchFamily="18" charset="0"/>
              <a:ea typeface="BatangChe" panose="02030609000101010101" pitchFamily="49" charset="-127"/>
              <a:cs typeface="Times New Roman" panose="02020603050405020304" pitchFamily="18" charset="0"/>
            </a:rPr>
            <a:t>Idle UE: neighour cell measurement relaxation, </a:t>
          </a:r>
          <a:r>
            <a:rPr lang="en-US" altLang="zh-CN" sz="700" b="0" kern="1200">
              <a:latin typeface="Times New Roman" panose="02020603050405020304" pitchFamily="18" charset="0"/>
              <a:ea typeface="BatangChe" panose="02030609000101010101" pitchFamily="49" charset="-127"/>
              <a:cs typeface="Times New Roman" panose="02020603050405020304" pitchFamily="18" charset="0"/>
            </a:rPr>
            <a:t>MIMO layer adaptation</a:t>
          </a:r>
          <a:endParaRPr lang="zh-CN" altLang="en-US" sz="700" b="0" kern="1200">
            <a:latin typeface="Times New Roman" panose="02020603050405020304" pitchFamily="18" charset="0"/>
            <a:ea typeface="BatangChe" panose="02030609000101010101" pitchFamily="49" charset="-127"/>
            <a:cs typeface="Times New Roman" panose="02020603050405020304" pitchFamily="18" charset="0"/>
          </a:endParaRPr>
        </a:p>
      </dsp:txBody>
      <dsp:txXfrm>
        <a:off x="860" y="0"/>
        <a:ext cx="1157800" cy="500156"/>
      </dsp:txXfrm>
    </dsp:sp>
    <dsp:sp modelId="{D1A25B2C-220F-4106-894E-D16C0DD111B5}">
      <dsp:nvSpPr>
        <dsp:cNvPr id="0" name=""/>
        <dsp:cNvSpPr/>
      </dsp:nvSpPr>
      <dsp:spPr>
        <a:xfrm>
          <a:off x="517241" y="562676"/>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7855C-6FDB-4257-8BAF-2507F160A6B0}">
      <dsp:nvSpPr>
        <dsp:cNvPr id="0" name=""/>
        <dsp:cNvSpPr/>
      </dsp:nvSpPr>
      <dsp:spPr>
        <a:xfrm>
          <a:off x="1173724" y="750235"/>
          <a:ext cx="736776"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t"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R17 Redcap UE</a:t>
          </a:r>
        </a:p>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R17 RLM/BFD relaxation</a:t>
          </a:r>
          <a:endParaRPr lang="zh-CN" altLang="en-US" sz="700" kern="1200">
            <a:latin typeface="Times New Roman" panose="02020603050405020304" pitchFamily="18" charset="0"/>
            <a:ea typeface="BatangChe" panose="02030609000101010101" pitchFamily="49" charset="-127"/>
            <a:cs typeface="Times New Roman" panose="02020603050405020304" pitchFamily="18" charset="0"/>
          </a:endParaRPr>
        </a:p>
      </dsp:txBody>
      <dsp:txXfrm>
        <a:off x="1173724" y="750235"/>
        <a:ext cx="736776" cy="500156"/>
      </dsp:txXfrm>
    </dsp:sp>
    <dsp:sp modelId="{0583EAC7-79BF-4CCF-84CA-A09226CBAE38}">
      <dsp:nvSpPr>
        <dsp:cNvPr id="0" name=""/>
        <dsp:cNvSpPr/>
      </dsp:nvSpPr>
      <dsp:spPr>
        <a:xfrm>
          <a:off x="1479592" y="562676"/>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9BFC667-7653-4AA8-8006-C29D790A4A38}">
      <dsp:nvSpPr>
        <dsp:cNvPr id="0" name=""/>
        <dsp:cNvSpPr/>
      </dsp:nvSpPr>
      <dsp:spPr>
        <a:xfrm>
          <a:off x="1925563" y="0"/>
          <a:ext cx="1187941"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b"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R18 Network energy saving</a:t>
          </a:r>
        </a:p>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SSB-less Scell;</a:t>
          </a:r>
        </a:p>
      </dsp:txBody>
      <dsp:txXfrm>
        <a:off x="1925563" y="0"/>
        <a:ext cx="1187941" cy="500156"/>
      </dsp:txXfrm>
    </dsp:sp>
    <dsp:sp modelId="{03C9331B-83A5-4DB5-964A-2033E78286FF}">
      <dsp:nvSpPr>
        <dsp:cNvPr id="0" name=""/>
        <dsp:cNvSpPr/>
      </dsp:nvSpPr>
      <dsp:spPr>
        <a:xfrm>
          <a:off x="2457014" y="562676"/>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E65AED5-304D-4D36-B539-F53060516DC9}">
      <dsp:nvSpPr>
        <dsp:cNvPr id="0" name=""/>
        <dsp:cNvSpPr/>
      </dsp:nvSpPr>
      <dsp:spPr>
        <a:xfrm>
          <a:off x="3128567" y="750235"/>
          <a:ext cx="1047070"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t"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R19 Network energy saving</a:t>
          </a:r>
        </a:p>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OD-SSB for Scell, OD-SIB1, SSB adaptation;</a:t>
          </a:r>
        </a:p>
      </dsp:txBody>
      <dsp:txXfrm>
        <a:off x="3128567" y="750235"/>
        <a:ext cx="1047070" cy="500156"/>
      </dsp:txXfrm>
    </dsp:sp>
    <dsp:sp modelId="{53E0E1E5-2707-43BC-A7F8-D78CEC85298D}">
      <dsp:nvSpPr>
        <dsp:cNvPr id="0" name=""/>
        <dsp:cNvSpPr/>
      </dsp:nvSpPr>
      <dsp:spPr>
        <a:xfrm>
          <a:off x="3589583" y="562676"/>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E782D12-D41F-4F0F-AF66-CEDCC0434F26}">
      <dsp:nvSpPr>
        <dsp:cNvPr id="0" name=""/>
        <dsp:cNvSpPr/>
      </dsp:nvSpPr>
      <dsp:spPr>
        <a:xfrm>
          <a:off x="3615801" y="0"/>
          <a:ext cx="689952"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b"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R19 UE LP-WUS/WUR</a:t>
          </a:r>
        </a:p>
      </dsp:txBody>
      <dsp:txXfrm>
        <a:off x="3615801" y="0"/>
        <a:ext cx="689952" cy="500156"/>
      </dsp:txXfrm>
    </dsp:sp>
    <dsp:sp modelId="{077A313E-91CA-4503-8CD6-F35BCEA2E5CE}">
      <dsp:nvSpPr>
        <dsp:cNvPr id="0" name=""/>
        <dsp:cNvSpPr/>
      </dsp:nvSpPr>
      <dsp:spPr>
        <a:xfrm>
          <a:off x="3860208" y="557653"/>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6DA0DED-4302-4BAD-80B8-8148BB149D73}">
      <dsp:nvSpPr>
        <dsp:cNvPr id="0" name=""/>
        <dsp:cNvSpPr/>
      </dsp:nvSpPr>
      <dsp:spPr>
        <a:xfrm>
          <a:off x="4895716" y="750235"/>
          <a:ext cx="612110"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t"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R20: Redcap UE +RLM/BFD relaxation</a:t>
          </a:r>
        </a:p>
      </dsp:txBody>
      <dsp:txXfrm>
        <a:off x="4895716" y="750235"/>
        <a:ext cx="612110" cy="500156"/>
      </dsp:txXfrm>
    </dsp:sp>
    <dsp:sp modelId="{4764ED70-3217-4216-8D25-4039A093E25D}">
      <dsp:nvSpPr>
        <dsp:cNvPr id="0" name=""/>
        <dsp:cNvSpPr/>
      </dsp:nvSpPr>
      <dsp:spPr>
        <a:xfrm>
          <a:off x="5139252" y="562676"/>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650618F-8A7A-4220-BD52-39219E63F8A2}">
      <dsp:nvSpPr>
        <dsp:cNvPr id="0" name=""/>
        <dsp:cNvSpPr/>
      </dsp:nvSpPr>
      <dsp:spPr>
        <a:xfrm>
          <a:off x="0" y="350052"/>
          <a:ext cx="6120765" cy="466736"/>
        </a:xfrm>
        <a:prstGeom prst="notchedRightArrow">
          <a:avLst/>
        </a:prstGeom>
        <a:solidFill>
          <a:schemeClr val="accent6">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209F208F-ED95-43A0-B826-E68A03E73653}">
      <dsp:nvSpPr>
        <dsp:cNvPr id="0" name=""/>
        <dsp:cNvSpPr/>
      </dsp:nvSpPr>
      <dsp:spPr>
        <a:xfrm>
          <a:off x="2555" y="0"/>
          <a:ext cx="1672364" cy="4667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b" anchorCtr="0">
          <a:noAutofit/>
        </a:bodyPr>
        <a:lstStyle/>
        <a:p>
          <a:pPr marL="0" lvl="0" indent="0" algn="ctr" defTabSz="311150">
            <a:lnSpc>
              <a:spcPct val="90000"/>
            </a:lnSpc>
            <a:spcBef>
              <a:spcPct val="0"/>
            </a:spcBef>
            <a:spcAft>
              <a:spcPct val="35000"/>
            </a:spcAft>
            <a:buNone/>
          </a:pPr>
          <a:r>
            <a:rPr lang="en-US" altLang="zh-CN" sz="700" b="0" kern="1200">
              <a:latin typeface="Times New Roman" panose="02020603050405020304" pitchFamily="18" charset="0"/>
              <a:cs typeface="Times New Roman" panose="02020603050405020304" pitchFamily="18" charset="0"/>
            </a:rPr>
            <a:t>R16 IDLE CA/DC measurement, EMR</a:t>
          </a:r>
        </a:p>
        <a:p>
          <a:pPr marL="0" lvl="0" indent="0" algn="ctr" defTabSz="311150">
            <a:lnSpc>
              <a:spcPct val="90000"/>
            </a:lnSpc>
            <a:spcBef>
              <a:spcPct val="0"/>
            </a:spcBef>
            <a:spcAft>
              <a:spcPct val="35000"/>
            </a:spcAft>
            <a:buNone/>
          </a:pPr>
          <a:r>
            <a:rPr lang="en-US" altLang="zh-CN" sz="700" b="0" kern="1200">
              <a:latin typeface="Times New Roman" panose="02020603050405020304" pitchFamily="18" charset="0"/>
              <a:cs typeface="Times New Roman" panose="02020603050405020304" pitchFamily="18" charset="0"/>
            </a:rPr>
            <a:t>R16 PUSCH Scell activation</a:t>
          </a:r>
          <a:endParaRPr lang="zh-CN" altLang="en-US" sz="700" b="0" kern="1200">
            <a:latin typeface="Times New Roman" panose="02020603050405020304" pitchFamily="18" charset="0"/>
            <a:cs typeface="Times New Roman" panose="02020603050405020304" pitchFamily="18" charset="0"/>
          </a:endParaRPr>
        </a:p>
      </dsp:txBody>
      <dsp:txXfrm>
        <a:off x="2555" y="0"/>
        <a:ext cx="1672364" cy="466736"/>
      </dsp:txXfrm>
    </dsp:sp>
    <dsp:sp modelId="{D1A25B2C-220F-4106-894E-D16C0DD111B5}">
      <dsp:nvSpPr>
        <dsp:cNvPr id="0" name=""/>
        <dsp:cNvSpPr/>
      </dsp:nvSpPr>
      <dsp:spPr>
        <a:xfrm>
          <a:off x="780395" y="525078"/>
          <a:ext cx="116684" cy="116684"/>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7855C-6FDB-4257-8BAF-2507F160A6B0}">
      <dsp:nvSpPr>
        <dsp:cNvPr id="0" name=""/>
        <dsp:cNvSpPr/>
      </dsp:nvSpPr>
      <dsp:spPr>
        <a:xfrm>
          <a:off x="1694151" y="700104"/>
          <a:ext cx="1773132" cy="4667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t"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cs typeface="Times New Roman" panose="02020603050405020304" pitchFamily="18" charset="0"/>
            </a:rPr>
            <a:t>R17 A-TRS based fast Scell activation</a:t>
          </a:r>
        </a:p>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cs typeface="Times New Roman" panose="02020603050405020304" pitchFamily="18" charset="0"/>
            </a:rPr>
            <a:t>R17 SCG activation</a:t>
          </a:r>
          <a:endParaRPr lang="zh-CN" altLang="en-US" sz="700" kern="1200">
            <a:latin typeface="Times New Roman" panose="02020603050405020304" pitchFamily="18" charset="0"/>
            <a:cs typeface="Times New Roman" panose="02020603050405020304" pitchFamily="18" charset="0"/>
          </a:endParaRPr>
        </a:p>
      </dsp:txBody>
      <dsp:txXfrm>
        <a:off x="1694151" y="700104"/>
        <a:ext cx="1773132" cy="466736"/>
      </dsp:txXfrm>
    </dsp:sp>
    <dsp:sp modelId="{0583EAC7-79BF-4CCF-84CA-A09226CBAE38}">
      <dsp:nvSpPr>
        <dsp:cNvPr id="0" name=""/>
        <dsp:cNvSpPr/>
      </dsp:nvSpPr>
      <dsp:spPr>
        <a:xfrm>
          <a:off x="2522375" y="525078"/>
          <a:ext cx="116684" cy="116684"/>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9BFC667-7653-4AA8-8006-C29D790A4A38}">
      <dsp:nvSpPr>
        <dsp:cNvPr id="0" name=""/>
        <dsp:cNvSpPr/>
      </dsp:nvSpPr>
      <dsp:spPr>
        <a:xfrm>
          <a:off x="3486515" y="0"/>
          <a:ext cx="1203053" cy="4667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b"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cs typeface="Times New Roman" panose="02020603050405020304" pitchFamily="18" charset="0"/>
            </a:rPr>
            <a:t>R18 FR2 Scell actuvation delay reduction/FR1+FR1 NRDC</a:t>
          </a:r>
        </a:p>
      </dsp:txBody>
      <dsp:txXfrm>
        <a:off x="3486515" y="0"/>
        <a:ext cx="1203053" cy="466736"/>
      </dsp:txXfrm>
    </dsp:sp>
    <dsp:sp modelId="{03C9331B-83A5-4DB5-964A-2033E78286FF}">
      <dsp:nvSpPr>
        <dsp:cNvPr id="0" name=""/>
        <dsp:cNvSpPr/>
      </dsp:nvSpPr>
      <dsp:spPr>
        <a:xfrm>
          <a:off x="4029700" y="525078"/>
          <a:ext cx="116684" cy="116684"/>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E65AED5-304D-4D36-B539-F53060516DC9}">
      <dsp:nvSpPr>
        <dsp:cNvPr id="0" name=""/>
        <dsp:cNvSpPr/>
      </dsp:nvSpPr>
      <dsp:spPr>
        <a:xfrm>
          <a:off x="4708801" y="700104"/>
          <a:ext cx="797331" cy="4667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t"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cs typeface="Times New Roman" panose="02020603050405020304" pitchFamily="18" charset="0"/>
            </a:rPr>
            <a:t>R19 eEMR, CSSF enhancement</a:t>
          </a:r>
        </a:p>
      </dsp:txBody>
      <dsp:txXfrm>
        <a:off x="4708801" y="700104"/>
        <a:ext cx="797331" cy="466736"/>
      </dsp:txXfrm>
    </dsp:sp>
    <dsp:sp modelId="{53E0E1E5-2707-43BC-A7F8-D78CEC85298D}">
      <dsp:nvSpPr>
        <dsp:cNvPr id="0" name=""/>
        <dsp:cNvSpPr/>
      </dsp:nvSpPr>
      <dsp:spPr>
        <a:xfrm>
          <a:off x="5049125" y="525078"/>
          <a:ext cx="116684" cy="116684"/>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11/layout/HexagonRadial">
  <dgm:title val="Hexagon Radial"/>
  <dgm:desc val="Use to show a sequential process that relates to a central idea or theme. Limited to six Level 2 shapes. Works best with small amounts of text. Unused text does not appear, but remains available if you switch layouts."/>
  <dgm:catLst>
    <dgm:cat type="cycle" pri="8500"/>
    <dgm:cat type="officeonline" pri="9000"/>
  </dgm:catLst>
  <dgm:samp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sampData>
  <dgm:styleData>
    <dgm:dataModel>
      <dgm:ptLst>
        <dgm:pt modelId="0" type="doc"/>
        <dgm:pt modelId="10">
          <dgm:prSet phldr="1"/>
        </dgm:pt>
        <dgm:pt modelId="11">
          <dgm:prSet phldr="1"/>
        </dgm:pt>
        <dgm:pt modelId="12">
          <dgm:prSet phldr="1"/>
        </dgm:pt>
        <dgm:pt modelId="13">
          <dgm:prSet phldr="1"/>
        </dgm:pt>
      </dgm:ptLst>
      <dgm:cxnLst>
        <dgm:cxn modelId="40" srcId="0" destId="10" srcOrd="0" destOrd="0"/>
        <dgm:cxn modelId="50" srcId="10" destId="11" srcOrd="0" destOrd="0"/>
        <dgm:cxn modelId="60" srcId="10" destId="12" srcOrd="0" destOrd="0"/>
        <dgm:cxn modelId="70" srcId="10" destId="13" srcOrd="0"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clrData>
  <dgm:layoutNode name="Name0">
    <dgm:varLst>
      <dgm:chMax val="1"/>
      <dgm:chPref val="1"/>
      <dgm:dir/>
      <dgm:animOne val="branch"/>
      <dgm:animLvl val="lvl"/>
    </dgm:varLst>
    <dgm:shape xmlns:r="http://schemas.openxmlformats.org/officeDocument/2006/relationships" r:blip="">
      <dgm:adjLst/>
    </dgm:shape>
    <dgm:choose name="Name1">
      <dgm:if name="Name2" func="var" arg="dir" op="equ" val="norm">
        <dgm:choose name="Name3">
          <dgm:if name="Name4"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5"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l" for="ch" forName="Accent1" refType="w" fact="0.1685"/>
              <dgm:constr type="t" for="ch" forName="Accent1" refType="h" fact="0.2946"/>
              <dgm:constr type="w" for="ch" forName="Accent1" refType="w" fact="0.462"/>
              <dgm:constr type="h" for="ch" forName="Accent1" refType="h" fact="0.5472"/>
              <dgm:constr type="l" for="ch" forName="Parent" refType="w" fact="0"/>
              <dgm:constr type="t" for="ch" forName="Parent" refType="h" fact="0.2885"/>
              <dgm:constr type="w" for="ch" forName="Parent" refType="w" fact="0.6013"/>
              <dgm:constr type="h" for="ch" forName="Parent" refType="h" fact="0.7115"/>
              <dgm:constr type="l" for="ch" forName="Child1" refType="w" fact="0.5073"/>
              <dgm:constr type="t" for="ch" forName="Child1" refType="h" fact="0"/>
              <dgm:constr type="w" for="ch" forName="Child1" refType="w" fact="0.4927"/>
              <dgm:constr type="h" for="ch" forName="Child1" refType="h" fact="0.5831"/>
            </dgm:constrLst>
          </dgm:if>
          <dgm:if name="Name6"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l" for="ch" forName="Accent2" refType="w" fact="0.6413"/>
              <dgm:constr type="t" for="ch" forName="Accent2" refType="h" fact="0.3477"/>
              <dgm:constr type="w" for="ch" forName="Accent2" refType="w" fact="0.2269"/>
              <dgm:constr type="h" for="ch" forName="Accent2" refType="h" fact="0.2076"/>
              <dgm:constr type="l" for="ch" forName="Accent1" refType="w" fact="0"/>
              <dgm:constr type="t" for="ch" forName="Accent1" refType="h" fact="0"/>
              <dgm:constr type="w" for="ch" forName="Accent1" refType="w" fact="0"/>
              <dgm:constr type="h" for="ch" forName="Accent1" refType="h" fact="0"/>
              <dgm:constr type="l" for="ch" forName="Parent" refType="w" fact="0"/>
              <dgm:constr type="t" for="ch" forName="Parent" refType="h" fact="0.2239"/>
              <dgm:constr type="w" for="ch" forName="Parent" refType="w" fact="0.6013"/>
              <dgm:constr type="h" for="ch" forName="Parent" refType="h" fact="0.5523"/>
              <dgm:constr type="l" for="ch" forName="Child1" refType="w" fact="0.5073"/>
              <dgm:constr type="t" for="ch" forName="Child1" refType="h" fact="0"/>
              <dgm:constr type="w" for="ch" forName="Child1" refType="w" fact="0.4927"/>
              <dgm:constr type="h" for="ch" forName="Child1" refType="h" fact="0.4527"/>
              <dgm:constr type="l" for="ch" forName="Child2" refType="w" fact="0.5073"/>
              <dgm:constr type="t" for="ch" forName="Child2" refType="h" fact="0.5473"/>
              <dgm:constr type="w" for="ch" forName="Child2" refType="w" fact="0.4927"/>
              <dgm:constr type="h" for="ch" forName="Child2" refType="h" fact="0.4527"/>
            </dgm:constrLst>
          </dgm:if>
          <dgm:if name="Name7"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l" for="ch" forName="Accent3" refType="w" fact="0.4573"/>
              <dgm:constr type="t" for="ch" forName="Accent3" refType="h" fact="0.6145"/>
              <dgm:constr type="w" for="ch" forName="Accent3" refType="w" fact="0.2269"/>
              <dgm:constr type="h" for="ch" forName="Accent3" refType="h" fact="0.1623"/>
              <dgm:constr type="l" for="ch" forName="Accent2" refType="w" fact="0.6413"/>
              <dgm:constr type="t" for="ch" forName="Accent2" refType="h" fact="0.2719"/>
              <dgm:constr type="w" for="ch" forName="Accent2" refType="w" fact="0.2269"/>
              <dgm:constr type="h" for="ch" forName="Accent2" refType="h" fact="0.1623"/>
              <dgm:constr type="l" for="ch" forName="Accent1" refType="w" fact="0"/>
              <dgm:constr type="t" for="ch" forName="Accent1" refType="h" fact="0"/>
              <dgm:constr type="w" for="ch" forName="Accent1" refType="w" fact="0"/>
              <dgm:constr type="h" for="ch" forName="Accent1" refType="h" fact="0"/>
              <dgm:constr type="l" for="ch" forName="Child3" refType="w" fact="0.0554"/>
              <dgm:constr type="t" for="ch" forName="Child3" refType="h" fact="0.646"/>
              <dgm:constr type="w" for="ch" forName="Child3" refType="w" fact="0.4927"/>
              <dgm:constr type="h" for="ch" forName="Child3" refType="h" fact="0.354"/>
              <dgm:constr type="l" for="ch" forName="Parent" refType="w" fact="0"/>
              <dgm:constr type="t" for="ch" forName="Parent" refType="h" fact="0.1751"/>
              <dgm:constr type="w" for="ch" forName="Parent" refType="w" fact="0.6013"/>
              <dgm:constr type="h" for="ch" forName="Parent" refType="h" fact="0.4319"/>
              <dgm:constr type="l" for="ch" forName="Child1" refType="w" fact="0.5073"/>
              <dgm:constr type="t" for="ch" forName="Child1" refType="h" fact="0"/>
              <dgm:constr type="w" for="ch" forName="Child1" refType="w" fact="0.4927"/>
              <dgm:constr type="h" for="ch" forName="Child1" refType="h" fact="0.354"/>
              <dgm:constr type="l" for="ch" forName="Child2" refType="w" fact="0.5073"/>
              <dgm:constr type="t" for="ch" forName="Child2" refType="h" fact="0.428"/>
              <dgm:constr type="w" for="ch" forName="Child2" refType="w" fact="0.4927"/>
              <dgm:constr type="h" for="ch" forName="Child2" refType="h" fact="0.354"/>
            </dgm:constrLst>
          </dgm:if>
          <dgm:if name="Name8"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4" refType="w" fact="0.4573"/>
              <dgm:constr type="t" for="ch" forName="Accent4" refType="h" fact="0.6834"/>
              <dgm:constr type="w" for="ch" forName="Accent4" refType="w" fact="0.2269"/>
              <dgm:constr type="h" for="ch" forName="Accent4" refType="h" fact="0.1333"/>
              <dgm:constr type="l" for="ch" forName="Accent3" refType="w" fact="0.6413"/>
              <dgm:constr type="t" for="ch" forName="Accent3" refType="h" fact="0.4021"/>
              <dgm:constr type="w" for="ch" forName="Accent3" refType="w" fact="0.2269"/>
              <dgm:constr type="h" for="ch" forName="Accent3" refType="h" fact="0.1333"/>
              <dgm:constr type="l" for="ch" forName="Accent2" refType="w" fact="0.3765"/>
              <dgm:constr type="t" for="ch" forName="Accent2" refType="h" fact="0.1529"/>
              <dgm:constr type="w" for="ch" forName="Accent2" refType="w" fact="0.2269"/>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0554"/>
              <dgm:constr type="t" for="ch" forName="Child4" refType="h" fact="0.7093"/>
              <dgm:constr type="w" for="ch" forName="Child4" refType="w" fact="0.4927"/>
              <dgm:constr type="h" for="ch" forName="Child4" refType="h" fact="0.2907"/>
              <dgm:constr type="l" for="ch" forName="Parent" refType="w" fact="0"/>
              <dgm:constr type="t" for="ch" forName="Parent" refType="h" fact="0.3226"/>
              <dgm:constr type="w" for="ch" forName="Parent" refType="w" fact="0.6013"/>
              <dgm:constr type="h" for="ch" forName="Parent" refType="h" fact="0.3547"/>
              <dgm:constr type="l" for="ch" forName="Child2" refType="w" fact="0.5073"/>
              <dgm:constr type="t" for="ch" forName="Child2" refType="h" fact="0.1788"/>
              <dgm:constr type="w" for="ch" forName="Child2" refType="w" fact="0.4927"/>
              <dgm:constr type="h" for="ch" forName="Child2" refType="h" fact="0.2907"/>
              <dgm:constr type="l" for="ch" forName="Child3" refType="w" fact="0.5073"/>
              <dgm:constr type="t" for="ch" forName="Child3" refType="h" fact="0.5303"/>
              <dgm:constr type="w" for="ch" forName="Child3" refType="w" fact="0.4927"/>
              <dgm:constr type="h" for="ch" forName="Child3" refType="h" fact="0.2907"/>
              <dgm:constr type="l" for="ch" forName="Child1" refType="w" fact="0.0554"/>
              <dgm:constr type="t" for="ch" forName="Child1" refType="h" fact="0"/>
              <dgm:constr type="w" for="ch" forName="Child1" refType="w" fact="0.4927"/>
              <dgm:constr type="h" for="ch" forName="Child1" refType="h" fact="0.2907"/>
            </dgm:constrLst>
          </dgm:if>
          <dgm:if name="Name9"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1" refType="w" fact="0.3246"/>
              <dgm:constr type="t" for="ch" forName="Child1" refType="h" fact="0"/>
              <dgm:constr type="w" for="ch" forName="Child1" refType="w" fact="0.3523"/>
              <dgm:constr type="h" for="ch" forName="Child1" refType="h" fact="0.2907"/>
            </dgm:constrLst>
          </dgm:if>
          <dgm:else name="Name10">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l" for="ch" forName="Accent6" refType="w" fact="0.0934"/>
              <dgm:constr type="t" for="ch" forName="Accent6" refType="h" fact="0.4635"/>
              <dgm:constr type="w" for="ch" forName="Accent6" refType="w" fact="0.1622"/>
              <dgm:constr type="h" for="ch" forName="Accent6" refType="h" fact="0.1333"/>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6" refType="w" fact="0"/>
              <dgm:constr type="t" for="ch" forName="Child6" refType="h" fact="0.1784"/>
              <dgm:constr type="w" for="ch" forName="Child6" refType="w" fact="0.3523"/>
              <dgm:constr type="h" for="ch" forName="Child6" refType="h" fact="0.2907"/>
              <dgm:constr type="l" for="ch" forName="Child1" refType="w" fact="0.3246"/>
              <dgm:constr type="t" for="ch" forName="Child1" refType="h" fact="0"/>
              <dgm:constr type="w" for="ch" forName="Child1" refType="w" fact="0.3523"/>
              <dgm:constr type="h" for="ch" forName="Child1" refType="h" fact="0.2907"/>
            </dgm:constrLst>
          </dgm:else>
        </dgm:choose>
      </dgm:if>
      <dgm:else name="Name11">
        <dgm:choose name="Name12">
          <dgm:if name="Name13"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14"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r" for="ch" forName="Accent1" refType="w" fact="0.8315"/>
              <dgm:constr type="t" for="ch" forName="Accent1" refType="h" fact="0.2946"/>
              <dgm:constr type="w" for="ch" forName="Accent1" refType="w" fact="0.462"/>
              <dgm:constr type="h" for="ch" forName="Accent1" refType="h" fact="0.5472"/>
              <dgm:constr type="r" for="ch" forName="Parent" refType="w"/>
              <dgm:constr type="t" for="ch" forName="Parent" refType="h" fact="0.2885"/>
              <dgm:constr type="w" for="ch" forName="Parent" refType="w" fact="0.6013"/>
              <dgm:constr type="h" for="ch" forName="Parent" refType="h" fact="0.7115"/>
              <dgm:constr type="r" for="ch" forName="Child1" refType="w" fact="0.4927"/>
              <dgm:constr type="t" for="ch" forName="Child1" refType="h" fact="0"/>
              <dgm:constr type="w" for="ch" forName="Child1" refType="w" fact="0.4927"/>
              <dgm:constr type="h" for="ch" forName="Child1" refType="h" fact="0.5831"/>
            </dgm:constrLst>
          </dgm:if>
          <dgm:if name="Name15"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r" for="ch" forName="Accent2" refType="w" fact="0.3587"/>
              <dgm:constr type="t" for="ch" forName="Accent2" refType="h" fact="0.3477"/>
              <dgm:constr type="w" for="ch" forName="Accent2" refType="w" fact="0.2269"/>
              <dgm:constr type="h" for="ch" forName="Accent2" refType="h" fact="0.2076"/>
              <dgm:constr type="r" for="ch" forName="Accent1" refType="w" fact="0"/>
              <dgm:constr type="t" for="ch" forName="Accent1" refType="h" fact="0"/>
              <dgm:constr type="w" for="ch" forName="Accent1" refType="w" fact="0"/>
              <dgm:constr type="h" for="ch" forName="Accent1" refType="h" fact="0"/>
              <dgm:constr type="r" for="ch" forName="Parent" refType="w"/>
              <dgm:constr type="t" for="ch" forName="Parent" refType="h" fact="0.2239"/>
              <dgm:constr type="w" for="ch" forName="Parent" refType="w" fact="0.6013"/>
              <dgm:constr type="h" for="ch" forName="Parent" refType="h" fact="0.5523"/>
              <dgm:constr type="r" for="ch" forName="Child1" refType="w" fact="0.4927"/>
              <dgm:constr type="t" for="ch" forName="Child1" refType="h" fact="0"/>
              <dgm:constr type="w" for="ch" forName="Child1" refType="w" fact="0.4927"/>
              <dgm:constr type="h" for="ch" forName="Child1" refType="h" fact="0.4527"/>
              <dgm:constr type="r" for="ch" forName="Child2" refType="w" fact="0.5073"/>
              <dgm:constr type="t" for="ch" forName="Child2" refType="h" fact="0.5473"/>
              <dgm:constr type="w" for="ch" forName="Child2" refType="w" fact="0.4927"/>
              <dgm:constr type="h" for="ch" forName="Child2" refType="h" fact="0.4527"/>
            </dgm:constrLst>
          </dgm:if>
          <dgm:if name="Name16"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r" for="ch" forName="Accent3" refType="w" fact="0.5427"/>
              <dgm:constr type="t" for="ch" forName="Accent3" refType="h" fact="0.6145"/>
              <dgm:constr type="w" for="ch" forName="Accent3" refType="w" fact="0.2269"/>
              <dgm:constr type="h" for="ch" forName="Accent3" refType="h" fact="0.1623"/>
              <dgm:constr type="r" for="ch" forName="Accent2" refType="w" fact="0.3587"/>
              <dgm:constr type="t" for="ch" forName="Accent2" refType="h" fact="0.2719"/>
              <dgm:constr type="w" for="ch" forName="Accent2" refType="w" fact="0.2269"/>
              <dgm:constr type="h" for="ch" forName="Accent2" refType="h" fact="0.1623"/>
              <dgm:constr type="r" for="ch" forName="Accent1" refType="w" fact="0"/>
              <dgm:constr type="t" for="ch" forName="Accent1" refType="h" fact="0"/>
              <dgm:constr type="w" for="ch" forName="Accent1" refType="w" fact="0"/>
              <dgm:constr type="h" for="ch" forName="Accent1" refType="h" fact="0"/>
              <dgm:constr type="r" for="ch" forName="Child3" refType="w" fact="0.9446"/>
              <dgm:constr type="t" for="ch" forName="Child3" refType="h" fact="0.646"/>
              <dgm:constr type="w" for="ch" forName="Child3" refType="w" fact="0.4927"/>
              <dgm:constr type="h" for="ch" forName="Child3" refType="h" fact="0.354"/>
              <dgm:constr type="r" for="ch" forName="Parent" refType="w"/>
              <dgm:constr type="t" for="ch" forName="Parent" refType="h" fact="0.1751"/>
              <dgm:constr type="w" for="ch" forName="Parent" refType="w" fact="0.6013"/>
              <dgm:constr type="h" for="ch" forName="Parent" refType="h" fact="0.4319"/>
              <dgm:constr type="r" for="ch" forName="Child1" refType="w" fact="0.4927"/>
              <dgm:constr type="t" for="ch" forName="Child1" refType="h" fact="0"/>
              <dgm:constr type="w" for="ch" forName="Child1" refType="w" fact="0.4927"/>
              <dgm:constr type="h" for="ch" forName="Child1" refType="h" fact="0.354"/>
              <dgm:constr type="r" for="ch" forName="Child2" refType="w" fact="0.4927"/>
              <dgm:constr type="t" for="ch" forName="Child2" refType="h" fact="0.428"/>
              <dgm:constr type="w" for="ch" forName="Child2" refType="w" fact="0.4927"/>
              <dgm:constr type="h" for="ch" forName="Child2" refType="h" fact="0.354"/>
            </dgm:constrLst>
          </dgm:if>
          <dgm:if name="Name17"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r" for="ch" forName="Accent4" refType="w" fact="0.5427"/>
              <dgm:constr type="t" for="ch" forName="Accent4" refType="h" fact="0.6834"/>
              <dgm:constr type="w" for="ch" forName="Accent4" refType="w" fact="0.2269"/>
              <dgm:constr type="h" for="ch" forName="Accent4" refType="h" fact="0.1333"/>
              <dgm:constr type="r" for="ch" forName="Accent3" refType="w" fact="0.3587"/>
              <dgm:constr type="t" for="ch" forName="Accent3" refType="h" fact="0.4021"/>
              <dgm:constr type="w" for="ch" forName="Accent3" refType="w" fact="0.2269"/>
              <dgm:constr type="h" for="ch" forName="Accent3" refType="h" fact="0.1333"/>
              <dgm:constr type="r" for="ch" forName="Accent2" refType="w" fact="0.6235"/>
              <dgm:constr type="t" for="ch" forName="Accent2" refType="h" fact="0.1529"/>
              <dgm:constr type="w" for="ch" forName="Accent2" refType="w" fact="0.2269"/>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9446"/>
              <dgm:constr type="t" for="ch" forName="Child4" refType="h" fact="0.7093"/>
              <dgm:constr type="w" for="ch" forName="Child4" refType="w" fact="0.4927"/>
              <dgm:constr type="h" for="ch" forName="Child4" refType="h" fact="0.2907"/>
              <dgm:constr type="r" for="ch" forName="Parent" refType="w"/>
              <dgm:constr type="t" for="ch" forName="Parent" refType="h" fact="0.3226"/>
              <dgm:constr type="w" for="ch" forName="Parent" refType="w" fact="0.6013"/>
              <dgm:constr type="h" for="ch" forName="Parent" refType="h" fact="0.3547"/>
              <dgm:constr type="r" for="ch" forName="Child2" refType="w" fact="0.4927"/>
              <dgm:constr type="t" for="ch" forName="Child2" refType="h" fact="0.1788"/>
              <dgm:constr type="w" for="ch" forName="Child2" refType="w" fact="0.4927"/>
              <dgm:constr type="h" for="ch" forName="Child2" refType="h" fact="0.2907"/>
              <dgm:constr type="r" for="ch" forName="Child3" refType="w" fact="0.4927"/>
              <dgm:constr type="t" for="ch" forName="Child3" refType="h" fact="0.5303"/>
              <dgm:constr type="w" for="ch" forName="Child3" refType="w" fact="0.4927"/>
              <dgm:constr type="h" for="ch" forName="Child3" refType="h" fact="0.2907"/>
              <dgm:constr type="r" for="ch" forName="Child1" refType="w" fact="0.9446"/>
              <dgm:constr type="t" for="ch" forName="Child1" refType="h" fact="0"/>
              <dgm:constr type="w" for="ch" forName="Child1" refType="w" fact="0.4927"/>
              <dgm:constr type="h" for="ch" forName="Child1" refType="h" fact="0.2907"/>
            </dgm:constrLst>
          </dgm:if>
          <dgm:if name="Name18"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1" refType="w" fact="0.6754"/>
              <dgm:constr type="t" for="ch" forName="Child1" refType="h" fact="0"/>
              <dgm:constr type="w" for="ch" forName="Child1" refType="w" fact="0.3523"/>
              <dgm:constr type="h" for="ch" forName="Child1" refType="h" fact="0.2907"/>
            </dgm:constrLst>
          </dgm:if>
          <dgm:else name="Name19">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r" for="ch" forName="Accent6" refType="w" fact="0.9066"/>
              <dgm:constr type="t" for="ch" forName="Accent6" refType="h" fact="0.4635"/>
              <dgm:constr type="w" for="ch" forName="Accent6" refType="w" fact="0.1622"/>
              <dgm:constr type="h" for="ch" forName="Accent6" refType="h" fact="0.1333"/>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6" refType="w"/>
              <dgm:constr type="t" for="ch" forName="Child6" refType="h" fact="0.1784"/>
              <dgm:constr type="w" for="ch" forName="Child6" refType="w" fact="0.3523"/>
              <dgm:constr type="h" for="ch" forName="Child6" refType="h" fact="0.2907"/>
              <dgm:constr type="r" for="ch" forName="Child1" refType="w" fact="0.6754"/>
              <dgm:constr type="t" for="ch" forName="Child1" refType="h" fact="0"/>
              <dgm:constr type="w" for="ch" forName="Child1" refType="w" fact="0.3523"/>
              <dgm:constr type="h" for="ch" forName="Child1" refType="h" fact="0.2907"/>
            </dgm:constrLst>
          </dgm:else>
        </dgm:choose>
      </dgm:else>
    </dgm:choose>
    <dgm:forEach name="wrapper" axis="self" ptType="parTrans">
      <dgm:forEach name="accentRepeat" axis="self">
        <dgm:layoutNode name="Accent" styleLbl="bgShp">
          <dgm:alg type="sp"/>
          <dgm:shape xmlns:r="http://schemas.openxmlformats.org/officeDocument/2006/relationships" type="hexagon" r:blip="" zOrderOff="-2">
            <dgm:adjLst>
              <dgm:adj idx="1" val="0.289"/>
              <dgm:adj idx="2" val="1.1547"/>
            </dgm:adjLst>
          </dgm:shape>
          <dgm:presOf/>
        </dgm:layoutNode>
      </dgm:forEach>
    </dgm:forEach>
    <dgm:forEach name="Name20" axis="ch" ptType="node" cnt="1">
      <dgm:layoutNode name="Parent" styleLbl="node0">
        <dgm:varLst>
          <dgm:chMax val="6"/>
          <dgm:chPref val="6"/>
        </dgm:varLst>
        <dgm:alg type="tx"/>
        <dgm:shape xmlns:r="http://schemas.openxmlformats.org/officeDocument/2006/relationships" type="hexagon" r:blip="">
          <dgm:adjLst>
            <dgm:adj idx="1" val="0.2857"/>
            <dgm:adj idx="2" val="1.1547"/>
          </dgm:adjLst>
        </dgm:shape>
        <dgm:presOf axis="self"/>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1" axis="ch ch" ptType="node node" st="1 1" cnt="1 1">
      <dgm:layoutNode name="Accent1">
        <dgm:alg type="sp"/>
        <dgm:shape xmlns:r="http://schemas.openxmlformats.org/officeDocument/2006/relationships" r:blip="" zOrderOff="-2">
          <dgm:adjLst/>
        </dgm:shape>
        <dgm:presOf/>
        <dgm:constrLst/>
        <dgm:forEach name="Name22" ref="accentRepeat"/>
      </dgm:layoutNode>
      <dgm:layoutNode name="Child1"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3" axis="ch ch" ptType="node node" st="1 2" cnt="1 1">
      <dgm:layoutNode name="Accent2">
        <dgm:alg type="sp"/>
        <dgm:shape xmlns:r="http://schemas.openxmlformats.org/officeDocument/2006/relationships" r:blip="" zOrderOff="-2">
          <dgm:adjLst/>
        </dgm:shape>
        <dgm:presOf/>
        <dgm:constrLst/>
        <dgm:forEach name="Name24" ref="accentRepeat"/>
      </dgm:layoutNode>
      <dgm:layoutNode name="Child2"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5" axis="ch ch" ptType="node node" st="1 3" cnt="1 1">
      <dgm:layoutNode name="Accent3">
        <dgm:alg type="sp"/>
        <dgm:shape xmlns:r="http://schemas.openxmlformats.org/officeDocument/2006/relationships" r:blip="" zOrderOff="-2">
          <dgm:adjLst/>
        </dgm:shape>
        <dgm:presOf/>
        <dgm:constrLst/>
        <dgm:forEach name="Name26" ref="accentRepeat"/>
      </dgm:layoutNode>
      <dgm:layoutNode name="Child3"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7" axis="ch ch" ptType="node node" st="1 4" cnt="1 1">
      <dgm:layoutNode name="Accent4">
        <dgm:alg type="sp"/>
        <dgm:shape xmlns:r="http://schemas.openxmlformats.org/officeDocument/2006/relationships" r:blip="">
          <dgm:adjLst/>
        </dgm:shape>
        <dgm:presOf/>
        <dgm:constrLst/>
        <dgm:forEach name="Name28" ref="accentRepeat"/>
      </dgm:layoutNode>
      <dgm:layoutNode name="Child4"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9" axis="ch ch" ptType="node node" st="1 5" cnt="1 1">
      <dgm:layoutNode name="Accent5">
        <dgm:alg type="sp"/>
        <dgm:shape xmlns:r="http://schemas.openxmlformats.org/officeDocument/2006/relationships" r:blip="">
          <dgm:adjLst/>
        </dgm:shape>
        <dgm:presOf/>
        <dgm:constrLst/>
        <dgm:forEach name="Name30" ref="accentRepeat"/>
      </dgm:layoutNode>
      <dgm:layoutNode name="Child5"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31" axis="ch ch" ptType="node node" st="1 6" cnt="1 1">
      <dgm:layoutNode name="Accent6">
        <dgm:alg type="sp"/>
        <dgm:shape xmlns:r="http://schemas.openxmlformats.org/officeDocument/2006/relationships" r:blip="">
          <dgm:adjLst/>
        </dgm:shape>
        <dgm:presOf/>
        <dgm:constrLst/>
        <dgm:forEach name="Name32" ref="accentRepeat"/>
      </dgm:layoutNode>
      <dgm:layoutNode name="Child6"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hProcess11">
  <dgm:title val=""/>
  <dgm:desc val=""/>
  <dgm:catLst>
    <dgm:cat type="process" pri="8000"/>
    <dgm:cat type="convert" pri="14000"/>
  </dgm:catLst>
  <dgm:sampData useDef="1">
    <dgm:dataModel>
      <dgm:pt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alg type="composite"/>
    <dgm:shape xmlns:r="http://schemas.openxmlformats.org/officeDocument/2006/relationships" r:blip="">
      <dgm:adjLst/>
    </dgm:shape>
    <dgm:presOf/>
    <dgm:choose name="Name1">
      <dgm:if name="Name2" func="var" arg="dir" op="equ" val="norm">
        <dgm:constrLst>
          <dgm:constr type="w" for="ch" forName="arrow" refType="w"/>
          <dgm:constr type="h" for="ch" forName="arrow" refType="h" fact="0.4"/>
          <dgm:constr type="ctrY" for="ch" forName="arrow" refType="h" fact="0.5"/>
          <dgm:constr type="l" for="ch" forName="arrow"/>
          <dgm:constr type="w" for="ch" forName="points" refType="w" fact="0.9"/>
          <dgm:constr type="h" for="ch" forName="points" refType="h"/>
          <dgm:constr type="t" for="ch" forName="points"/>
          <dgm:constr type="l" for="ch" forName="points"/>
        </dgm:constrLst>
      </dgm:if>
      <dgm:else name="Name3">
        <dgm:constrLst>
          <dgm:constr type="w" for="ch" forName="arrow" refType="w"/>
          <dgm:constr type="h" for="ch" forName="arrow" refType="h" fact="0.4"/>
          <dgm:constr type="ctrY" for="ch" forName="arrow" refType="h" fact="0.5"/>
          <dgm:constr type="r" for="ch" forName="arrow" refType="w"/>
          <dgm:constr type="w" for="ch" forName="points" refType="w" fact="0.9"/>
          <dgm:constr type="h" for="ch" forName="points" refType="h"/>
          <dgm:constr type="t" for="ch" forName="points"/>
          <dgm:constr type="r" for="ch" forName="points" refType="w"/>
        </dgm:constrLst>
      </dgm:else>
    </dgm:choose>
    <dgm:ruleLst/>
    <dgm:layoutNode name="arrow" styleLbl="bgShp">
      <dgm:alg type="sp"/>
      <dgm:choose name="Name4">
        <dgm:if name="Name5" func="var" arg="dir" op="equ" val="norm">
          <dgm:shape xmlns:r="http://schemas.openxmlformats.org/officeDocument/2006/relationships" type="notchedRightArrow" r:blip="">
            <dgm:adjLst/>
          </dgm:shape>
        </dgm:if>
        <dgm:else name="Name6">
          <dgm:shape xmlns:r="http://schemas.openxmlformats.org/officeDocument/2006/relationships" rot="180" type="notchedRightArrow" r:blip="">
            <dgm:adjLst/>
          </dgm:shape>
        </dgm:else>
      </dgm:choose>
      <dgm:presOf/>
      <dgm:constrLst/>
      <dgm:ruleLst/>
    </dgm:layoutNode>
    <dgm:layoutNode name="points">
      <dgm:choose name="Name7">
        <dgm:if name="Name8" func="var" arg="dir" op="equ" val="norm">
          <dgm:alg type="lin">
            <dgm:param type="linDir" val="fromL"/>
          </dgm:alg>
        </dgm:if>
        <dgm:else name="Name9">
          <dgm:alg type="lin">
            <dgm:param type="linDir" val="fromR"/>
          </dgm:alg>
        </dgm:else>
      </dgm:choose>
      <dgm:shape xmlns:r="http://schemas.openxmlformats.org/officeDocument/2006/relationships" r:blip="">
        <dgm:adjLst/>
      </dgm:shape>
      <dgm:presOf/>
      <dgm:constrLst>
        <dgm:constr type="w" for="ch" forName="compositeA" refType="w"/>
        <dgm:constr type="h" for="ch" forName="compositeA" refType="h"/>
        <dgm:constr type="w" for="ch" forName="compositeB" refType="w" refFor="ch" refForName="compositeA" op="equ"/>
        <dgm:constr type="h" for="ch" forName="compositeB" refType="h" refFor="ch" refForName="compositeA" op="equ"/>
        <dgm:constr type="primFontSz" for="des" ptType="node" op="equ" val="65"/>
        <dgm:constr type="w" for="ch" forName="space" refType="w" refFor="ch" refForName="compositeA" op="equ" fact="0.05"/>
      </dgm:constrLst>
      <dgm:ruleLst/>
      <dgm:forEach name="Name10" axis="ch" ptType="node">
        <dgm:choose name="Name11">
          <dgm:if name="Name12" axis="self" ptType="node" func="posOdd" op="equ" val="1">
            <dgm:layoutNode name="compositeA">
              <dgm:alg type="composite"/>
              <dgm:shape xmlns:r="http://schemas.openxmlformats.org/officeDocument/2006/relationships" r:blip="">
                <dgm:adjLst/>
              </dgm:shape>
              <dgm:presOf/>
              <dgm:constrLst>
                <dgm:constr type="w" for="ch" forName="textA" refType="w"/>
                <dgm:constr type="h" for="ch" forName="textA" refType="h" fact="0.4"/>
                <dgm:constr type="t" for="ch" forName="textA"/>
                <dgm:constr type="l" for="ch" forName="textA"/>
                <dgm:constr type="h" for="ch" forName="circleA" refType="h" fact="0.1"/>
                <dgm:constr type="h" for="ch" forName="circleA" refType="w" op="lte"/>
                <dgm:constr type="w" for="ch" forName="circleA" refType="h" refFor="ch" refForName="circleA" op="equ"/>
                <dgm:constr type="ctrY" for="ch" forName="circleA" refType="h" fact="0.5"/>
                <dgm:constr type="ctrX" for="ch" forName="circleA" refType="w" refFor="ch" refForName="textA" fact="0.5"/>
                <dgm:constr type="w" for="ch" forName="spaceA" refType="w"/>
                <dgm:constr type="h" for="ch" forName="spaceA" refType="h" fact="0.4"/>
                <dgm:constr type="b" for="ch" forName="spaceA" refType="h"/>
                <dgm:constr type="l" for="ch" forName="spaceA"/>
              </dgm:constrLst>
              <dgm:ruleLst/>
              <dgm:layoutNode name="textA" styleLbl="revTx">
                <dgm:varLst>
                  <dgm:bulletEnabled val="1"/>
                </dgm:varLst>
                <dgm:alg type="tx">
                  <dgm:param type="txAnchorVert" val="b"/>
                  <dgm:param type="txAnchorVertCh" val="b"/>
                  <dgm:param type="txAnchorHorzCh" val="ctr"/>
                </dgm:alg>
                <dgm:shape xmlns:r="http://schemas.openxmlformats.org/officeDocument/2006/relationships" type="rect" r:blip="">
                  <dgm:adjLst/>
                </dgm:shape>
                <dgm:presOf axis="desOrSelf" ptType="node"/>
                <dgm:constrLst/>
                <dgm:ruleLst>
                  <dgm:rule type="primFontSz" val="5" fact="NaN" max="NaN"/>
                </dgm:ruleLst>
              </dgm:layoutNode>
              <dgm:layoutNode name="circleA">
                <dgm:alg type="sp"/>
                <dgm:shape xmlns:r="http://schemas.openxmlformats.org/officeDocument/2006/relationships" type="ellipse" r:blip="">
                  <dgm:adjLst/>
                </dgm:shape>
                <dgm:presOf/>
                <dgm:constrLst/>
                <dgm:ruleLst/>
              </dgm:layoutNode>
              <dgm:layoutNode name="spaceA">
                <dgm:alg type="sp"/>
                <dgm:shape xmlns:r="http://schemas.openxmlformats.org/officeDocument/2006/relationships" r:blip="">
                  <dgm:adjLst/>
                </dgm:shape>
                <dgm:presOf/>
                <dgm:constrLst/>
                <dgm:ruleLst/>
              </dgm:layoutNode>
            </dgm:layoutNode>
          </dgm:if>
          <dgm:else name="Name13">
            <dgm:layoutNode name="compositeB">
              <dgm:alg type="composite"/>
              <dgm:shape xmlns:r="http://schemas.openxmlformats.org/officeDocument/2006/relationships" r:blip="">
                <dgm:adjLst/>
              </dgm:shape>
              <dgm:presOf/>
              <dgm:constrLst>
                <dgm:constr type="w" for="ch" forName="textB" refType="w"/>
                <dgm:constr type="h" for="ch" forName="textB" refType="h" fact="0.4"/>
                <dgm:constr type="b" for="ch" forName="textB" refType="h"/>
                <dgm:constr type="l" for="ch" forName="textB"/>
                <dgm:constr type="h" for="ch" forName="circleB" refType="h" fact="0.1"/>
                <dgm:constr type="w" for="ch" forName="circleB" refType="h" refFor="ch" refForName="circleB" op="equ"/>
                <dgm:constr type="h" for="ch" forName="circleB" refType="w" op="lte"/>
                <dgm:constr type="ctrY" for="ch" forName="circleB" refType="h" fact="0.5"/>
                <dgm:constr type="ctrX" for="ch" forName="circleB" refType="w" refFor="ch" refForName="textB" fact="0.5"/>
                <dgm:constr type="w" for="ch" forName="spaceB" refType="w"/>
                <dgm:constr type="h" for="ch" forName="spaceB" refType="h" fact="0.4"/>
                <dgm:constr type="t" for="ch" forName="spaceB"/>
                <dgm:constr type="l" for="ch" forName="spaceB"/>
              </dgm:constrLst>
              <dgm:ruleLst/>
              <dgm:layoutNode name="textB" styleLbl="revTx">
                <dgm:varLst>
                  <dgm:bulletEnabled val="1"/>
                </dgm:varLst>
                <dgm:alg type="tx">
                  <dgm:param type="txAnchorVert" val="t"/>
                  <dgm:param type="txAnchorVertCh" val="t"/>
                  <dgm:param type="txAnchorHorzCh" val="ctr"/>
                </dgm:alg>
                <dgm:shape xmlns:r="http://schemas.openxmlformats.org/officeDocument/2006/relationships" type="rect" r:blip="">
                  <dgm:adjLst/>
                </dgm:shape>
                <dgm:presOf axis="desOrSelf" ptType="node"/>
                <dgm:constrLst/>
                <dgm:ruleLst>
                  <dgm:rule type="primFontSz" val="5" fact="NaN" max="NaN"/>
                </dgm:ruleLst>
              </dgm:layoutNode>
              <dgm:layoutNode name="circleB">
                <dgm:alg type="sp"/>
                <dgm:shape xmlns:r="http://schemas.openxmlformats.org/officeDocument/2006/relationships" type="ellipse" r:blip="">
                  <dgm:adjLst/>
                </dgm:shape>
                <dgm:presOf/>
                <dgm:constrLst/>
                <dgm:ruleLst/>
              </dgm:layoutNode>
              <dgm:layoutNode name="spaceB">
                <dgm:alg type="sp"/>
                <dgm:shape xmlns:r="http://schemas.openxmlformats.org/officeDocument/2006/relationships" r:blip="">
                  <dgm:adjLst/>
                </dgm:shape>
                <dgm:presOf/>
                <dgm:constrLst/>
                <dgm:ruleLst/>
              </dgm:layoutNode>
            </dgm:layoutNode>
          </dgm:else>
        </dgm:choose>
        <dgm:forEach name="Name14" axis="followSib" ptType="sibTrans" cnt="1">
          <dgm:layoutNode name="space">
            <dgm:alg type="sp"/>
            <dgm:shape xmlns:r="http://schemas.openxmlformats.org/officeDocument/2006/relationships" r:blip="">
              <dgm:adjLst/>
            </dgm:shape>
            <dgm:presOf/>
            <dgm:constrLst/>
            <dgm:ruleLst/>
          </dgm:layoutNode>
        </dgm:forEach>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hProcess11">
  <dgm:title val=""/>
  <dgm:desc val=""/>
  <dgm:catLst>
    <dgm:cat type="process" pri="8000"/>
    <dgm:cat type="convert" pri="14000"/>
  </dgm:catLst>
  <dgm:sampData useDef="1">
    <dgm:dataModel>
      <dgm:pt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alg type="composite"/>
    <dgm:shape xmlns:r="http://schemas.openxmlformats.org/officeDocument/2006/relationships" r:blip="">
      <dgm:adjLst/>
    </dgm:shape>
    <dgm:presOf/>
    <dgm:choose name="Name1">
      <dgm:if name="Name2" func="var" arg="dir" op="equ" val="norm">
        <dgm:constrLst>
          <dgm:constr type="w" for="ch" forName="arrow" refType="w"/>
          <dgm:constr type="h" for="ch" forName="arrow" refType="h" fact="0.4"/>
          <dgm:constr type="ctrY" for="ch" forName="arrow" refType="h" fact="0.5"/>
          <dgm:constr type="l" for="ch" forName="arrow"/>
          <dgm:constr type="w" for="ch" forName="points" refType="w" fact="0.9"/>
          <dgm:constr type="h" for="ch" forName="points" refType="h"/>
          <dgm:constr type="t" for="ch" forName="points"/>
          <dgm:constr type="l" for="ch" forName="points"/>
        </dgm:constrLst>
      </dgm:if>
      <dgm:else name="Name3">
        <dgm:constrLst>
          <dgm:constr type="w" for="ch" forName="arrow" refType="w"/>
          <dgm:constr type="h" for="ch" forName="arrow" refType="h" fact="0.4"/>
          <dgm:constr type="ctrY" for="ch" forName="arrow" refType="h" fact="0.5"/>
          <dgm:constr type="r" for="ch" forName="arrow" refType="w"/>
          <dgm:constr type="w" for="ch" forName="points" refType="w" fact="0.9"/>
          <dgm:constr type="h" for="ch" forName="points" refType="h"/>
          <dgm:constr type="t" for="ch" forName="points"/>
          <dgm:constr type="r" for="ch" forName="points" refType="w"/>
        </dgm:constrLst>
      </dgm:else>
    </dgm:choose>
    <dgm:ruleLst/>
    <dgm:layoutNode name="arrow" styleLbl="bgShp">
      <dgm:alg type="sp"/>
      <dgm:choose name="Name4">
        <dgm:if name="Name5" func="var" arg="dir" op="equ" val="norm">
          <dgm:shape xmlns:r="http://schemas.openxmlformats.org/officeDocument/2006/relationships" type="notchedRightArrow" r:blip="">
            <dgm:adjLst/>
          </dgm:shape>
        </dgm:if>
        <dgm:else name="Name6">
          <dgm:shape xmlns:r="http://schemas.openxmlformats.org/officeDocument/2006/relationships" rot="180" type="notchedRightArrow" r:blip="">
            <dgm:adjLst/>
          </dgm:shape>
        </dgm:else>
      </dgm:choose>
      <dgm:presOf/>
      <dgm:constrLst/>
      <dgm:ruleLst/>
    </dgm:layoutNode>
    <dgm:layoutNode name="points">
      <dgm:choose name="Name7">
        <dgm:if name="Name8" func="var" arg="dir" op="equ" val="norm">
          <dgm:alg type="lin">
            <dgm:param type="linDir" val="fromL"/>
          </dgm:alg>
        </dgm:if>
        <dgm:else name="Name9">
          <dgm:alg type="lin">
            <dgm:param type="linDir" val="fromR"/>
          </dgm:alg>
        </dgm:else>
      </dgm:choose>
      <dgm:shape xmlns:r="http://schemas.openxmlformats.org/officeDocument/2006/relationships" r:blip="">
        <dgm:adjLst/>
      </dgm:shape>
      <dgm:presOf/>
      <dgm:constrLst>
        <dgm:constr type="w" for="ch" forName="compositeA" refType="w"/>
        <dgm:constr type="h" for="ch" forName="compositeA" refType="h"/>
        <dgm:constr type="w" for="ch" forName="compositeB" refType="w" refFor="ch" refForName="compositeA" op="equ"/>
        <dgm:constr type="h" for="ch" forName="compositeB" refType="h" refFor="ch" refForName="compositeA" op="equ"/>
        <dgm:constr type="primFontSz" for="des" ptType="node" op="equ" val="65"/>
        <dgm:constr type="w" for="ch" forName="space" refType="w" refFor="ch" refForName="compositeA" op="equ" fact="0.05"/>
      </dgm:constrLst>
      <dgm:ruleLst/>
      <dgm:forEach name="Name10" axis="ch" ptType="node">
        <dgm:choose name="Name11">
          <dgm:if name="Name12" axis="self" ptType="node" func="posOdd" op="equ" val="1">
            <dgm:layoutNode name="compositeA">
              <dgm:alg type="composite"/>
              <dgm:shape xmlns:r="http://schemas.openxmlformats.org/officeDocument/2006/relationships" r:blip="">
                <dgm:adjLst/>
              </dgm:shape>
              <dgm:presOf/>
              <dgm:constrLst>
                <dgm:constr type="w" for="ch" forName="textA" refType="w"/>
                <dgm:constr type="h" for="ch" forName="textA" refType="h" fact="0.4"/>
                <dgm:constr type="t" for="ch" forName="textA"/>
                <dgm:constr type="l" for="ch" forName="textA"/>
                <dgm:constr type="h" for="ch" forName="circleA" refType="h" fact="0.1"/>
                <dgm:constr type="h" for="ch" forName="circleA" refType="w" op="lte"/>
                <dgm:constr type="w" for="ch" forName="circleA" refType="h" refFor="ch" refForName="circleA" op="equ"/>
                <dgm:constr type="ctrY" for="ch" forName="circleA" refType="h" fact="0.5"/>
                <dgm:constr type="ctrX" for="ch" forName="circleA" refType="w" refFor="ch" refForName="textA" fact="0.5"/>
                <dgm:constr type="w" for="ch" forName="spaceA" refType="w"/>
                <dgm:constr type="h" for="ch" forName="spaceA" refType="h" fact="0.4"/>
                <dgm:constr type="b" for="ch" forName="spaceA" refType="h"/>
                <dgm:constr type="l" for="ch" forName="spaceA"/>
              </dgm:constrLst>
              <dgm:ruleLst/>
              <dgm:layoutNode name="textA" styleLbl="revTx">
                <dgm:varLst>
                  <dgm:bulletEnabled val="1"/>
                </dgm:varLst>
                <dgm:alg type="tx">
                  <dgm:param type="txAnchorVert" val="b"/>
                  <dgm:param type="txAnchorVertCh" val="b"/>
                  <dgm:param type="txAnchorHorzCh" val="ctr"/>
                </dgm:alg>
                <dgm:shape xmlns:r="http://schemas.openxmlformats.org/officeDocument/2006/relationships" type="rect" r:blip="">
                  <dgm:adjLst/>
                </dgm:shape>
                <dgm:presOf axis="desOrSelf" ptType="node"/>
                <dgm:constrLst/>
                <dgm:ruleLst>
                  <dgm:rule type="primFontSz" val="5" fact="NaN" max="NaN"/>
                </dgm:ruleLst>
              </dgm:layoutNode>
              <dgm:layoutNode name="circleA">
                <dgm:alg type="sp"/>
                <dgm:shape xmlns:r="http://schemas.openxmlformats.org/officeDocument/2006/relationships" type="ellipse" r:blip="">
                  <dgm:adjLst/>
                </dgm:shape>
                <dgm:presOf/>
                <dgm:constrLst/>
                <dgm:ruleLst/>
              </dgm:layoutNode>
              <dgm:layoutNode name="spaceA">
                <dgm:alg type="sp"/>
                <dgm:shape xmlns:r="http://schemas.openxmlformats.org/officeDocument/2006/relationships" r:blip="">
                  <dgm:adjLst/>
                </dgm:shape>
                <dgm:presOf/>
                <dgm:constrLst/>
                <dgm:ruleLst/>
              </dgm:layoutNode>
            </dgm:layoutNode>
          </dgm:if>
          <dgm:else name="Name13">
            <dgm:layoutNode name="compositeB">
              <dgm:alg type="composite"/>
              <dgm:shape xmlns:r="http://schemas.openxmlformats.org/officeDocument/2006/relationships" r:blip="">
                <dgm:adjLst/>
              </dgm:shape>
              <dgm:presOf/>
              <dgm:constrLst>
                <dgm:constr type="w" for="ch" forName="textB" refType="w"/>
                <dgm:constr type="h" for="ch" forName="textB" refType="h" fact="0.4"/>
                <dgm:constr type="b" for="ch" forName="textB" refType="h"/>
                <dgm:constr type="l" for="ch" forName="textB"/>
                <dgm:constr type="h" for="ch" forName="circleB" refType="h" fact="0.1"/>
                <dgm:constr type="w" for="ch" forName="circleB" refType="h" refFor="ch" refForName="circleB" op="equ"/>
                <dgm:constr type="h" for="ch" forName="circleB" refType="w" op="lte"/>
                <dgm:constr type="ctrY" for="ch" forName="circleB" refType="h" fact="0.5"/>
                <dgm:constr type="ctrX" for="ch" forName="circleB" refType="w" refFor="ch" refForName="textB" fact="0.5"/>
                <dgm:constr type="w" for="ch" forName="spaceB" refType="w"/>
                <dgm:constr type="h" for="ch" forName="spaceB" refType="h" fact="0.4"/>
                <dgm:constr type="t" for="ch" forName="spaceB"/>
                <dgm:constr type="l" for="ch" forName="spaceB"/>
              </dgm:constrLst>
              <dgm:ruleLst/>
              <dgm:layoutNode name="textB" styleLbl="revTx">
                <dgm:varLst>
                  <dgm:bulletEnabled val="1"/>
                </dgm:varLst>
                <dgm:alg type="tx">
                  <dgm:param type="txAnchorVert" val="t"/>
                  <dgm:param type="txAnchorVertCh" val="t"/>
                  <dgm:param type="txAnchorHorzCh" val="ctr"/>
                </dgm:alg>
                <dgm:shape xmlns:r="http://schemas.openxmlformats.org/officeDocument/2006/relationships" type="rect" r:blip="">
                  <dgm:adjLst/>
                </dgm:shape>
                <dgm:presOf axis="desOrSelf" ptType="node"/>
                <dgm:constrLst/>
                <dgm:ruleLst>
                  <dgm:rule type="primFontSz" val="5" fact="NaN" max="NaN"/>
                </dgm:ruleLst>
              </dgm:layoutNode>
              <dgm:layoutNode name="circleB">
                <dgm:alg type="sp"/>
                <dgm:shape xmlns:r="http://schemas.openxmlformats.org/officeDocument/2006/relationships" type="ellipse" r:blip="">
                  <dgm:adjLst/>
                </dgm:shape>
                <dgm:presOf/>
                <dgm:constrLst/>
                <dgm:ruleLst/>
              </dgm:layoutNode>
              <dgm:layoutNode name="spaceB">
                <dgm:alg type="sp"/>
                <dgm:shape xmlns:r="http://schemas.openxmlformats.org/officeDocument/2006/relationships" r:blip="">
                  <dgm:adjLst/>
                </dgm:shape>
                <dgm:presOf/>
                <dgm:constrLst/>
                <dgm:ruleLst/>
              </dgm:layoutNode>
            </dgm:layoutNode>
          </dgm:else>
        </dgm:choose>
        <dgm:forEach name="Name14" axis="followSib" ptType="sibTrans" cnt="1">
          <dgm:layoutNode name="space">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BF58307-B1B3-4B56-B68F-4DEC5A48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17</Pages>
  <Words>6518</Words>
  <Characters>37156</Characters>
  <Application>Microsoft Office Word</Application>
  <DocSecurity>0</DocSecurity>
  <Lines>309</Lines>
  <Paragraphs>87</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43587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胡荣贻(Roy)</dc:creator>
  <cp:keywords>ESA, style sheet, Winword, CTPClassification=CTP_IC:VisualMarkings=, CTPClassification=CTP_PUBLIC:VisualMarkings=, CTPClassification=CTP_IC, CTPClassification=CTP_NT</cp:keywords>
  <dc:description/>
  <cp:lastModifiedBy>OPPO v2</cp:lastModifiedBy>
  <cp:revision>4</cp:revision>
  <cp:lastPrinted>2016-08-05T18:54:00Z</cp:lastPrinted>
  <dcterms:created xsi:type="dcterms:W3CDTF">2025-09-29T10:02:00Z</dcterms:created>
  <dcterms:modified xsi:type="dcterms:W3CDTF">2025-09-29T10:09:00Z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